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50" w:rsidRPr="00C4318B" w:rsidRDefault="00642550" w:rsidP="00642550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6</w:t>
      </w:r>
    </w:p>
    <w:p w:rsidR="00642550" w:rsidRPr="00C4318B" w:rsidRDefault="00642550" w:rsidP="00642550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642550" w:rsidRPr="00C4318B" w:rsidRDefault="00642550" w:rsidP="00642550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320494" w:rsidRPr="00320494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642550" w:rsidRDefault="00642550" w:rsidP="00642550">
      <w:pPr>
        <w:spacing w:line="360" w:lineRule="auto"/>
        <w:contextualSpacing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42550" w:rsidRDefault="00642550" w:rsidP="00982D56">
      <w:pPr>
        <w:spacing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7572D" w:rsidRDefault="00642550" w:rsidP="00982D56">
      <w:pPr>
        <w:spacing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42550">
        <w:rPr>
          <w:rFonts w:ascii="GHEA Grapalat" w:hAnsi="GHEA Grapalat" w:cs="Sylfaen"/>
          <w:b/>
          <w:sz w:val="24"/>
          <w:szCs w:val="24"/>
          <w:lang w:val="hy-AM"/>
        </w:rPr>
        <w:t xml:space="preserve">ՇՏԱՊԲՈՒԺՕԳՆՈՒԹՅԱՆ ԳԾԱՅԻՆ ԲՐԻԳԱԴԻ ԳՈՐԾՈՒՆԵՈՒԹՅԱՆ ԸՆԹԱՑԱԿԱՐԳԸ </w:t>
      </w:r>
      <w:r>
        <w:rPr>
          <w:rFonts w:ascii="GHEA Grapalat" w:hAnsi="GHEA Grapalat" w:cs="Sylfaen"/>
          <w:b/>
          <w:sz w:val="24"/>
          <w:szCs w:val="24"/>
          <w:lang w:val="hy-AM"/>
        </w:rPr>
        <w:t>ՄԵԿ</w:t>
      </w:r>
      <w:r w:rsidRPr="00642550">
        <w:rPr>
          <w:rFonts w:ascii="GHEA Grapalat" w:hAnsi="GHEA Grapalat" w:cs="Sylfaen"/>
          <w:b/>
          <w:sz w:val="24"/>
          <w:szCs w:val="24"/>
          <w:lang w:val="hy-AM"/>
        </w:rPr>
        <w:t xml:space="preserve"> ՏԱՐԵԿԱՆԻՑ ՄԻՆՉև ՍԵՌԱՀԱՍՈՒՆ ՏԱՐԻՔԻ ԵՐԵԽԱՆԵՐԻ ՍՐՏԻ ԿԱՆԳԻ ԺԱՄԱՆԱԿ</w:t>
      </w:r>
    </w:p>
    <w:p w:rsidR="00642550" w:rsidRPr="00642550" w:rsidRDefault="00642550" w:rsidP="00982D56">
      <w:pPr>
        <w:spacing w:line="36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7572D" w:rsidRPr="00642550" w:rsidRDefault="00C7572D" w:rsidP="00982D56">
      <w:pPr>
        <w:spacing w:line="360" w:lineRule="auto"/>
        <w:ind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550">
        <w:rPr>
          <w:rFonts w:ascii="GHEA Grapalat" w:hAnsi="GHEA Grapalat" w:cs="Sylfaen"/>
          <w:sz w:val="24"/>
          <w:szCs w:val="24"/>
          <w:lang w:val="hy-AM"/>
        </w:rPr>
        <w:t>Գործունեության ընթացակարգի նպատակն է արդյունավետ դարձնել շտապբուժօգնության (ՇԲՕ) անձնակազմի աշխատանքը սրտի կանգի ժամանակ</w:t>
      </w:r>
      <w:r w:rsidR="00521153" w:rsidRPr="00642550">
        <w:rPr>
          <w:rFonts w:ascii="GHEA Grapalat" w:hAnsi="GHEA Grapalat" w:cs="Sylfaen"/>
          <w:sz w:val="24"/>
          <w:szCs w:val="24"/>
          <w:lang w:val="hy-AM"/>
        </w:rPr>
        <w:t>՝ 1</w:t>
      </w:r>
      <w:r w:rsidR="00521153" w:rsidRPr="0064255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21153" w:rsidRPr="00642550">
        <w:rPr>
          <w:rFonts w:ascii="GHEA Grapalat" w:hAnsi="GHEA Grapalat" w:cs="Sylfaen"/>
          <w:sz w:val="24"/>
          <w:szCs w:val="24"/>
          <w:lang w:val="hy-AM"/>
        </w:rPr>
        <w:t>տարեկանից մինչև սեռահասուն տարիքի երեխաների համար</w:t>
      </w:r>
      <w:r w:rsidRPr="00642550">
        <w:rPr>
          <w:rFonts w:ascii="GHEA Grapalat" w:hAnsi="GHEA Grapalat" w:cs="Sylfaen"/>
          <w:sz w:val="24"/>
          <w:szCs w:val="24"/>
          <w:lang w:val="hy-AM"/>
        </w:rPr>
        <w:t>: Ընթացակարգը հիմնված է Սիրտ-թոքային վերակենդանացման (ՍԹՎ) 2015թ. Ամերիկյան սրտաբանների ասոցիացիայի (AHA)</w:t>
      </w:r>
      <w:r w:rsidR="00521153" w:rsidRPr="00642550">
        <w:rPr>
          <w:rFonts w:ascii="GHEA Grapalat" w:hAnsi="GHEA Grapalat" w:cs="Sylfaen"/>
          <w:sz w:val="24"/>
          <w:szCs w:val="24"/>
          <w:lang w:val="hy-AM"/>
        </w:rPr>
        <w:t>,</w:t>
      </w:r>
      <w:r w:rsidRPr="00642550">
        <w:rPr>
          <w:rFonts w:ascii="GHEA Grapalat" w:hAnsi="GHEA Grapalat" w:cs="Sylfaen"/>
          <w:sz w:val="24"/>
          <w:szCs w:val="24"/>
          <w:lang w:val="hy-AM"/>
        </w:rPr>
        <w:t xml:space="preserve"> Եվրոպական ռեանիմատոլոգների խորհրդի (ERC) </w:t>
      </w:r>
      <w:r w:rsidR="00521153" w:rsidRPr="00642550">
        <w:rPr>
          <w:rFonts w:ascii="GHEA Grapalat" w:hAnsi="GHEA Grapalat" w:cs="Sylfaen"/>
          <w:sz w:val="24"/>
          <w:szCs w:val="24"/>
          <w:lang w:val="hy-AM"/>
        </w:rPr>
        <w:t xml:space="preserve">և AHA-ի և Մանկաբույժների ամերիկյան ակադեմիայի (American Academy of Pediatrics) PALS </w:t>
      </w:r>
      <w:r w:rsidRPr="00642550">
        <w:rPr>
          <w:rFonts w:ascii="GHEA Grapalat" w:hAnsi="GHEA Grapalat" w:cs="Sylfaen"/>
          <w:sz w:val="24"/>
          <w:szCs w:val="24"/>
          <w:lang w:val="hy-AM"/>
        </w:rPr>
        <w:t>ուղեցույցների վրա:</w:t>
      </w:r>
    </w:p>
    <w:p w:rsidR="00FA1DC0" w:rsidRPr="00D322E9" w:rsidRDefault="00FA1DC0" w:rsidP="00982D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D322E9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D322E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FA1DC0" w:rsidRPr="00D322E9" w:rsidRDefault="00FA1DC0" w:rsidP="00744647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D322E9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FA1DC0" w:rsidRPr="00D322E9" w:rsidRDefault="00FA1DC0" w:rsidP="00744647">
      <w:pPr>
        <w:pStyle w:val="ListParagraph"/>
        <w:numPr>
          <w:ilvl w:val="1"/>
          <w:numId w:val="20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D322E9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D322E9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D322E9">
        <w:rPr>
          <w:rFonts w:ascii="GHEA Grapalat" w:hAnsi="GHEA Grapalat" w:cs="Sylfaen"/>
          <w:sz w:val="24"/>
          <w:szCs w:val="24"/>
        </w:rPr>
        <w:t>:</w:t>
      </w:r>
    </w:p>
    <w:p w:rsidR="00FA1DC0" w:rsidRPr="00D322E9" w:rsidRDefault="00FA1DC0" w:rsidP="00982D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D322E9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D322E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b/>
          <w:sz w:val="24"/>
          <w:szCs w:val="24"/>
        </w:rPr>
        <w:t>վիճակի</w:t>
      </w:r>
      <w:proofErr w:type="spellEnd"/>
      <w:r w:rsidRPr="00D322E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="00982D56" w:rsidRPr="00D322E9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="00982D56" w:rsidRPr="00D322E9">
        <w:rPr>
          <w:rFonts w:ascii="GHEA Grapalat" w:hAnsi="GHEA Grapalat" w:cs="Sylfaen"/>
          <w:b/>
          <w:sz w:val="24"/>
          <w:szCs w:val="24"/>
        </w:rPr>
        <w:t>հիվնդության</w:t>
      </w:r>
      <w:proofErr w:type="spellEnd"/>
      <w:r w:rsidR="00982D56" w:rsidRPr="00D322E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982D56" w:rsidRPr="00D322E9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="00982D56" w:rsidRPr="00D322E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982D56" w:rsidRPr="00D322E9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</w:p>
    <w:p w:rsidR="00FA1DC0" w:rsidRPr="00744647" w:rsidRDefault="00D322E9" w:rsidP="00744647">
      <w:pPr>
        <w:pStyle w:val="ListParagraph"/>
        <w:numPr>
          <w:ilvl w:val="1"/>
          <w:numId w:val="23"/>
        </w:numPr>
        <w:spacing w:after="100" w:afterAutospacing="1" w:line="360" w:lineRule="auto"/>
        <w:ind w:left="426" w:hanging="426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744647">
        <w:rPr>
          <w:rFonts w:ascii="GHEA Grapalat" w:hAnsi="GHEA Grapalat" w:cs="Sylfaen"/>
          <w:sz w:val="24"/>
          <w:szCs w:val="24"/>
        </w:rPr>
        <w:t>Ձայն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թափահարել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տուժածի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ուսերը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գնահատելու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արձագանքը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</w:t>
      </w:r>
      <w:r w:rsidR="00FA1DC0" w:rsidRPr="00744647">
        <w:rPr>
          <w:rFonts w:ascii="GHEA Grapalat" w:hAnsi="GHEA Grapalat" w:cs="Sylfaen"/>
          <w:sz w:val="24"/>
          <w:szCs w:val="24"/>
        </w:rPr>
        <w:t xml:space="preserve">(8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տարեկանին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մոտ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)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ոտքերը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(1տարեկանին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մոտ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)`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գնահատելու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A1DC0" w:rsidRPr="00744647">
        <w:rPr>
          <w:rFonts w:ascii="GHEA Grapalat" w:hAnsi="GHEA Grapalat" w:cs="Sylfaen"/>
          <w:sz w:val="24"/>
          <w:szCs w:val="24"/>
        </w:rPr>
        <w:t>արձագանքը</w:t>
      </w:r>
      <w:proofErr w:type="spellEnd"/>
      <w:r w:rsidR="00FA1DC0" w:rsidRPr="00744647">
        <w:rPr>
          <w:rFonts w:ascii="GHEA Grapalat" w:hAnsi="GHEA Grapalat" w:cs="Sylfaen"/>
          <w:sz w:val="24"/>
          <w:szCs w:val="24"/>
        </w:rPr>
        <w:t>:</w:t>
      </w:r>
    </w:p>
    <w:p w:rsidR="00FA1DC0" w:rsidRPr="00744647" w:rsidRDefault="00FA1DC0" w:rsidP="00744647">
      <w:pPr>
        <w:pStyle w:val="ListParagraph"/>
        <w:numPr>
          <w:ilvl w:val="1"/>
          <w:numId w:val="23"/>
        </w:numPr>
        <w:spacing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744647">
        <w:rPr>
          <w:rFonts w:ascii="GHEA Grapalat" w:hAnsi="GHEA Grapalat" w:cs="Sylfaen"/>
          <w:sz w:val="24"/>
          <w:szCs w:val="24"/>
        </w:rPr>
        <w:t>Անոթազարկի</w:t>
      </w:r>
      <w:proofErr w:type="spellEnd"/>
      <w:r w:rsidRPr="00744647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շնչառության</w:t>
      </w:r>
      <w:proofErr w:type="spellEnd"/>
      <w:r w:rsidRPr="007446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</w:rPr>
        <w:t>ստուգում</w:t>
      </w:r>
      <w:proofErr w:type="spellEnd"/>
    </w:p>
    <w:p w:rsidR="009F684B" w:rsidRPr="00744647" w:rsidRDefault="00744647" w:rsidP="00982D56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521153" w:rsidRPr="00744647">
        <w:rPr>
          <w:rFonts w:ascii="GHEA Grapalat" w:hAnsi="GHEA Grapalat" w:cs="Sylfaen"/>
          <w:sz w:val="24"/>
          <w:szCs w:val="24"/>
          <w:lang w:val="hy-AM"/>
        </w:rPr>
        <w:t>Ստուգեք</w:t>
      </w:r>
      <w:r w:rsidR="00521153" w:rsidRPr="00744647">
        <w:rPr>
          <w:rFonts w:ascii="GHEA Grapalat" w:hAnsi="GHEA Grapalat"/>
          <w:sz w:val="24"/>
          <w:szCs w:val="24"/>
          <w:lang w:val="hy-AM"/>
        </w:rPr>
        <w:t xml:space="preserve"> երեխայի անոթազարկը (հատկացրեք նվազագույնը 5, սակայն ոչ ավելի քան 10 վայրկյան): Կարող եք շոշափել երեխայի քնային կամ ազդրային զարկերակը: 1 տարեկանին մոտ երեխային՝ բազկային զարկերակը: </w:t>
      </w:r>
    </w:p>
    <w:p w:rsidR="00982D56" w:rsidRPr="00744647" w:rsidRDefault="00744647" w:rsidP="00982D56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բ. </w:t>
      </w:r>
      <w:r w:rsidR="009F684B" w:rsidRPr="00744647">
        <w:rPr>
          <w:rFonts w:ascii="GHEA Grapalat" w:hAnsi="GHEA Grapalat"/>
          <w:sz w:val="24"/>
          <w:szCs w:val="24"/>
          <w:lang w:val="hy-AM"/>
        </w:rPr>
        <w:t xml:space="preserve">Շնչառությունը ստուգել անոթազարկը ստուգելուն միաժամանակ՝ հետևելով կրծքավանդակի շարժումներին:  </w:t>
      </w:r>
    </w:p>
    <w:p w:rsidR="009F684B" w:rsidRPr="00744647" w:rsidRDefault="009F684B" w:rsidP="00982D56">
      <w:pPr>
        <w:spacing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647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744647">
        <w:rPr>
          <w:rFonts w:ascii="GHEA Grapalat" w:hAnsi="GHEA Grapalat"/>
          <w:b/>
          <w:sz w:val="24"/>
          <w:szCs w:val="24"/>
          <w:lang w:val="hy-AM"/>
        </w:rPr>
        <w:t>Բուժօգնություն</w:t>
      </w:r>
      <w:r w:rsidRPr="00D322E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44647">
        <w:rPr>
          <w:rFonts w:ascii="GHEA Grapalat" w:hAnsi="GHEA Grapalat"/>
          <w:b/>
          <w:sz w:val="24"/>
          <w:szCs w:val="24"/>
          <w:lang w:val="hy-AM"/>
        </w:rPr>
        <w:t>տեղում</w:t>
      </w:r>
      <w:r w:rsidRPr="00D322E9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D322E9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D322E9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Pr="00D322E9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525DF9" w:rsidRPr="00320494" w:rsidRDefault="001E6851" w:rsidP="00744647">
      <w:pPr>
        <w:pStyle w:val="ListParagraph"/>
        <w:numPr>
          <w:ilvl w:val="0"/>
          <w:numId w:val="24"/>
        </w:numPr>
        <w:spacing w:line="360" w:lineRule="auto"/>
        <w:ind w:left="142"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4647">
        <w:rPr>
          <w:rFonts w:ascii="GHEA Grapalat" w:hAnsi="GHEA Grapalat" w:cs="Sylfaen"/>
          <w:sz w:val="24"/>
          <w:szCs w:val="24"/>
          <w:lang w:val="hy-AM"/>
        </w:rPr>
        <w:t xml:space="preserve">3.1 </w:t>
      </w:r>
      <w:r w:rsidR="00521153" w:rsidRPr="00744647">
        <w:rPr>
          <w:rFonts w:ascii="GHEA Grapalat" w:hAnsi="GHEA Grapalat" w:cs="Sylfaen"/>
          <w:sz w:val="24"/>
          <w:szCs w:val="24"/>
          <w:lang w:val="hy-AM"/>
        </w:rPr>
        <w:t>Եթե</w:t>
      </w:r>
      <w:r w:rsidR="00521153" w:rsidRPr="00744647">
        <w:rPr>
          <w:rFonts w:ascii="GHEA Grapalat" w:hAnsi="GHEA Grapalat"/>
          <w:sz w:val="24"/>
          <w:szCs w:val="24"/>
          <w:lang w:val="hy-AM"/>
        </w:rPr>
        <w:t xml:space="preserve"> 10 վայրկյանի ընթացքում դուք անոթազարկը հստակ չեք շոշափում կամ, չնայա</w:t>
      </w:r>
      <w:r w:rsidR="00521153" w:rsidRPr="00320494">
        <w:rPr>
          <w:rFonts w:ascii="GHEA Grapalat" w:hAnsi="GHEA Grapalat"/>
          <w:sz w:val="24"/>
          <w:szCs w:val="24"/>
          <w:lang w:val="hy-AM"/>
        </w:rPr>
        <w:t>ծ բավարար օքսիգենացիային և շնչառությանը, սրտի կծկման հաճախությունը 60զ/ր-ից ցածր է, և առկա են արյունահոսքի խանգարման նշաններ, իրականացրեք կրծքավանդակի սեղմումների և շնչառության 15:2 հարաբերությամբ ցիկլեր՝  մեկնարկելով սեղմումներից:</w:t>
      </w:r>
    </w:p>
    <w:p w:rsidR="00525DF9" w:rsidRPr="00744647" w:rsidRDefault="00744647" w:rsidP="0074464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="00525DF9" w:rsidRPr="00744647">
        <w:rPr>
          <w:rFonts w:ascii="GHEA Grapalat" w:hAnsi="GHEA Grapalat" w:cs="Sylfaen"/>
          <w:sz w:val="24"/>
          <w:szCs w:val="24"/>
          <w:lang w:val="hy-AM"/>
        </w:rPr>
        <w:t>Սեղմման</w:t>
      </w:r>
      <w:r w:rsidR="00525DF9" w:rsidRPr="00744647">
        <w:rPr>
          <w:rFonts w:ascii="GHEA Grapalat" w:hAnsi="GHEA Grapalat"/>
          <w:sz w:val="24"/>
          <w:szCs w:val="24"/>
          <w:lang w:val="hy-AM"/>
        </w:rPr>
        <w:t xml:space="preserve"> խորությունը -  երեխաների դեպքում պետք է սեղմումը կատարել առնվազն կրծքավանդակի խորության 1/3-ի չափով՝ մոտավորապես 5սմ,</w:t>
      </w:r>
    </w:p>
    <w:p w:rsidR="00525DF9" w:rsidRPr="00744647" w:rsidRDefault="00744647" w:rsidP="0074464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="00525DF9" w:rsidRPr="00744647">
        <w:rPr>
          <w:rFonts w:ascii="GHEA Grapalat" w:hAnsi="GHEA Grapalat" w:cs="Sylfaen"/>
          <w:sz w:val="24"/>
          <w:szCs w:val="24"/>
          <w:lang w:val="hy-AM"/>
        </w:rPr>
        <w:t>Սեղմման</w:t>
      </w:r>
      <w:r w:rsidR="00525DF9" w:rsidRPr="00744647">
        <w:rPr>
          <w:rFonts w:ascii="GHEA Grapalat" w:hAnsi="GHEA Grapalat"/>
          <w:sz w:val="24"/>
          <w:szCs w:val="24"/>
          <w:lang w:val="hy-AM"/>
        </w:rPr>
        <w:t xml:space="preserve"> տեխնիկան -  շատ փոքր երեխաների դեպքում սեղմումներ կարելի է կատարել 1 ձեռքով</w:t>
      </w:r>
    </w:p>
    <w:p w:rsidR="00521153" w:rsidRPr="00744647" w:rsidRDefault="00744647" w:rsidP="00D322E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744647">
        <w:rPr>
          <w:rFonts w:ascii="GHEA Grapalat" w:hAnsi="GHEA Grapalat"/>
          <w:sz w:val="24"/>
          <w:szCs w:val="24"/>
          <w:lang w:val="hy-AM"/>
        </w:rPr>
        <w:t xml:space="preserve">) </w:t>
      </w:r>
      <w:r w:rsidR="00F1222C" w:rsidRPr="00744647">
        <w:rPr>
          <w:rFonts w:ascii="GHEA Grapalat" w:hAnsi="GHEA Grapalat"/>
          <w:sz w:val="24"/>
          <w:szCs w:val="24"/>
          <w:lang w:val="hy-AM"/>
        </w:rPr>
        <w:t>Դ</w:t>
      </w:r>
      <w:r w:rsidR="00521153" w:rsidRPr="00744647">
        <w:rPr>
          <w:rFonts w:ascii="GHEA Grapalat" w:hAnsi="GHEA Grapalat"/>
          <w:sz w:val="24"/>
          <w:szCs w:val="24"/>
          <w:lang w:val="hy-AM"/>
        </w:rPr>
        <w:t>եֆիբրիլյատորի առկայության դեպքում անմիջապես գործադրեք այն</w:t>
      </w:r>
      <w:r w:rsidR="0035349A" w:rsidRPr="00744647">
        <w:rPr>
          <w:rFonts w:ascii="GHEA Grapalat" w:hAnsi="GHEA Grapalat"/>
          <w:sz w:val="24"/>
          <w:szCs w:val="24"/>
          <w:lang w:val="hy-AM"/>
        </w:rPr>
        <w:t xml:space="preserve"> (եթե առկա է փորոքների ֆիբրիլյացիա կամ առանց անոթազարկի փորոքների տախիկարդիա)</w:t>
      </w:r>
      <w:r w:rsidR="00521153" w:rsidRPr="00744647">
        <w:rPr>
          <w:rFonts w:ascii="GHEA Grapalat" w:hAnsi="GHEA Grapalat"/>
          <w:sz w:val="24"/>
          <w:szCs w:val="24"/>
          <w:lang w:val="hy-AM"/>
        </w:rPr>
        <w:t>:</w:t>
      </w:r>
    </w:p>
    <w:p w:rsidR="005C3086" w:rsidRPr="00744647" w:rsidRDefault="00744647" w:rsidP="00D322E9">
      <w:pPr>
        <w:spacing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744647">
        <w:rPr>
          <w:rFonts w:ascii="GHEA Grapalat" w:hAnsi="GHEA Grapalat" w:cs="Sylfaen"/>
          <w:sz w:val="24"/>
          <w:szCs w:val="24"/>
          <w:lang w:val="hy-AM"/>
        </w:rPr>
        <w:t xml:space="preserve">3) </w:t>
      </w:r>
      <w:r w:rsidR="00EA2067" w:rsidRPr="00744647">
        <w:rPr>
          <w:rFonts w:ascii="GHEA Grapalat" w:hAnsi="GHEA Grapalat" w:cs="Sylfaen"/>
          <w:sz w:val="24"/>
          <w:szCs w:val="24"/>
          <w:lang w:val="hy-AM"/>
        </w:rPr>
        <w:t>Մոնիթորի</w:t>
      </w:r>
      <w:r w:rsidR="00EA2067" w:rsidRPr="00744647">
        <w:rPr>
          <w:rFonts w:ascii="GHEA Grapalat" w:hAnsi="GHEA Grapalat"/>
          <w:sz w:val="24"/>
          <w:szCs w:val="24"/>
          <w:lang w:val="hy-AM"/>
        </w:rPr>
        <w:t xml:space="preserve"> առկայության դեպքում ճշտել ռիթմը. եթե առկա է ասիստոլիա կամ առանց անոթազարկի էլեկտրական ակտիվություն (ԱԱԷԱ), հնարավորինս վաղ կատարել ադրենալին 0.01մգ/կգ ն/ե կամ ն/ո 1:10.000 բաղադրությամբ:</w:t>
      </w:r>
    </w:p>
    <w:p w:rsidR="00D322E9" w:rsidRPr="00744647" w:rsidRDefault="00744647" w:rsidP="00D322E9">
      <w:p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44647">
        <w:rPr>
          <w:rFonts w:ascii="GHEA Grapalat" w:hAnsi="GHEA Grapalat"/>
          <w:sz w:val="24"/>
          <w:szCs w:val="24"/>
          <w:lang w:val="hy-AM"/>
        </w:rPr>
        <w:t xml:space="preserve">4) </w:t>
      </w:r>
      <w:r w:rsidR="00D322E9" w:rsidRPr="00744647">
        <w:rPr>
          <w:rFonts w:ascii="GHEA Grapalat" w:hAnsi="GHEA Grapalat"/>
          <w:sz w:val="24"/>
          <w:szCs w:val="24"/>
          <w:lang w:val="hy-AM"/>
        </w:rPr>
        <w:t>Շնչուղիների անցանելիության ապահովում</w:t>
      </w:r>
    </w:p>
    <w:p w:rsidR="00D322E9" w:rsidRPr="00744647" w:rsidRDefault="00744647" w:rsidP="00744647">
      <w:p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="00D322E9" w:rsidRPr="00744647">
        <w:rPr>
          <w:rFonts w:ascii="GHEA Grapalat" w:hAnsi="GHEA Grapalat" w:cs="Sylfaen"/>
          <w:sz w:val="24"/>
          <w:szCs w:val="24"/>
          <w:lang w:val="hy-AM"/>
        </w:rPr>
        <w:t>Արհեստական</w:t>
      </w:r>
      <w:r w:rsidR="00D322E9" w:rsidRPr="00744647">
        <w:rPr>
          <w:rFonts w:ascii="GHEA Grapalat" w:hAnsi="GHEA Grapalat"/>
          <w:sz w:val="24"/>
          <w:szCs w:val="24"/>
          <w:lang w:val="hy-AM"/>
        </w:rPr>
        <w:t xml:space="preserve"> շնչառություն անցկացնելիս շարունակաբար կիրառել ստորին ծնոտի հնարքը կամ տեղադրել Գվեդելի օդատար խողովակ</w:t>
      </w:r>
    </w:p>
    <w:p w:rsidR="00D322E9" w:rsidRPr="00744647" w:rsidRDefault="00744647" w:rsidP="00744647">
      <w:p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բ. </w:t>
      </w:r>
      <w:r w:rsidR="00D322E9" w:rsidRPr="00744647">
        <w:rPr>
          <w:rFonts w:ascii="GHEA Grapalat" w:hAnsi="GHEA Grapalat" w:cs="Sylfaen"/>
          <w:sz w:val="24"/>
          <w:szCs w:val="24"/>
          <w:lang w:val="hy-AM"/>
        </w:rPr>
        <w:t>Փորձել</w:t>
      </w:r>
      <w:r w:rsidR="00D322E9" w:rsidRPr="00744647">
        <w:rPr>
          <w:rFonts w:ascii="GHEA Grapalat" w:hAnsi="GHEA Grapalat"/>
          <w:sz w:val="24"/>
          <w:szCs w:val="24"/>
          <w:lang w:val="hy-AM"/>
        </w:rPr>
        <w:t xml:space="preserve"> հեռացնել արհեստական շնչառության համար արգելք հանդիսացող բերանի խորոչի տեսանելի խոչընդոտները</w:t>
      </w:r>
    </w:p>
    <w:p w:rsidR="00D322E9" w:rsidRPr="00744647" w:rsidRDefault="00744647" w:rsidP="001856B5">
      <w:p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74464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322E9" w:rsidRPr="00744647">
        <w:rPr>
          <w:rFonts w:ascii="GHEA Grapalat" w:hAnsi="GHEA Grapalat" w:cs="Sylfaen"/>
          <w:sz w:val="24"/>
          <w:szCs w:val="24"/>
          <w:lang w:val="hy-AM"/>
        </w:rPr>
        <w:t>Պայքարել</w:t>
      </w:r>
      <w:r w:rsidR="00D322E9" w:rsidRPr="00744647">
        <w:rPr>
          <w:rFonts w:ascii="GHEA Grapalat" w:hAnsi="GHEA Grapalat"/>
          <w:sz w:val="24"/>
          <w:szCs w:val="24"/>
          <w:lang w:val="hy-AM"/>
        </w:rPr>
        <w:t xml:space="preserve"> շտկելի պատճառների դեմ, օրինակ՝ իրականացնել արտաքին արյունահոսության ժամանակավոր կանգնեցում, վերահսկել տուժածի մարմնի ջերմաստիճանը և այլ</w:t>
      </w:r>
    </w:p>
    <w:p w:rsidR="00B768DB" w:rsidRPr="00D322E9" w:rsidRDefault="00D01DD5" w:rsidP="00982D56">
      <w:pPr>
        <w:spacing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4. </w:t>
      </w:r>
      <w:proofErr w:type="spellStart"/>
      <w:r w:rsidR="00B768DB" w:rsidRPr="00D322E9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="00B768DB" w:rsidRPr="00D322E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768DB" w:rsidRPr="00D322E9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B768DB" w:rsidRPr="00D322E9" w:rsidRDefault="00B768DB" w:rsidP="00744647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D322E9">
        <w:rPr>
          <w:rFonts w:ascii="GHEA Grapalat" w:hAnsi="GHEA Grapalat" w:cs="Sylfaen"/>
          <w:sz w:val="24"/>
          <w:szCs w:val="24"/>
        </w:rPr>
        <w:t>Ադրենալինի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ներարկումները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կատարել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3-5 </w:t>
      </w:r>
      <w:proofErr w:type="spellStart"/>
      <w:r w:rsidRPr="00D322E9">
        <w:rPr>
          <w:rFonts w:ascii="GHEA Grapalat" w:hAnsi="GHEA Grapalat"/>
          <w:sz w:val="24"/>
          <w:szCs w:val="24"/>
        </w:rPr>
        <w:t>րոպեն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մեկ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22E9">
        <w:rPr>
          <w:rFonts w:ascii="GHEA Grapalat" w:hAnsi="GHEA Grapalat"/>
          <w:sz w:val="24"/>
          <w:szCs w:val="24"/>
        </w:rPr>
        <w:t>ինչպես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 ԱԱԷԱ-ի, </w:t>
      </w:r>
      <w:proofErr w:type="spellStart"/>
      <w:r w:rsidRPr="00D322E9">
        <w:rPr>
          <w:rFonts w:ascii="GHEA Grapalat" w:hAnsi="GHEA Grapalat"/>
          <w:sz w:val="24"/>
          <w:szCs w:val="24"/>
        </w:rPr>
        <w:t>այնպես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էլ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ֆիբրիլյացիայի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դեպքում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: </w:t>
      </w:r>
    </w:p>
    <w:p w:rsidR="00B768DB" w:rsidRDefault="00B768DB" w:rsidP="00744647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D322E9">
        <w:rPr>
          <w:rFonts w:ascii="GHEA Grapalat" w:hAnsi="GHEA Grapalat"/>
          <w:sz w:val="24"/>
          <w:szCs w:val="24"/>
        </w:rPr>
        <w:t xml:space="preserve">ՍԹՎ </w:t>
      </w:r>
      <w:proofErr w:type="spellStart"/>
      <w:r w:rsidRPr="00D322E9">
        <w:rPr>
          <w:rFonts w:ascii="GHEA Grapalat" w:hAnsi="GHEA Grapalat"/>
          <w:sz w:val="24"/>
          <w:szCs w:val="24"/>
        </w:rPr>
        <w:t>գործողություններն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D322E9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մինչև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ՇՕ </w:t>
      </w:r>
      <w:proofErr w:type="spellStart"/>
      <w:r w:rsidRPr="00D322E9">
        <w:rPr>
          <w:rFonts w:ascii="GHEA Grapalat" w:hAnsi="GHEA Grapalat"/>
          <w:sz w:val="24"/>
          <w:szCs w:val="24"/>
        </w:rPr>
        <w:t>ռեանիմացիոն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բրիգադի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ժամանումը</w:t>
      </w:r>
      <w:proofErr w:type="spellEnd"/>
      <w:r w:rsidRPr="00D322E9">
        <w:rPr>
          <w:rFonts w:ascii="GHEA Grapalat" w:hAnsi="GHEA Grapalat"/>
          <w:sz w:val="24"/>
          <w:szCs w:val="24"/>
        </w:rPr>
        <w:t>:</w:t>
      </w:r>
    </w:p>
    <w:p w:rsidR="00BF33FF" w:rsidRPr="00860C79" w:rsidRDefault="00BF33FF" w:rsidP="00744647">
      <w:pPr>
        <w:pStyle w:val="ListParagraph"/>
        <w:numPr>
          <w:ilvl w:val="0"/>
          <w:numId w:val="25"/>
        </w:numPr>
        <w:spacing w:after="100" w:afterAutospacing="1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860C79">
        <w:rPr>
          <w:rFonts w:ascii="GHEA Grapalat" w:hAnsi="GHEA Grapalat"/>
          <w:sz w:val="24"/>
          <w:szCs w:val="24"/>
        </w:rPr>
        <w:t>Արտահիվանդանոցային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փուլում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860C79">
        <w:rPr>
          <w:rFonts w:ascii="GHEA Grapalat" w:hAnsi="GHEA Grapalat"/>
          <w:sz w:val="24"/>
          <w:szCs w:val="24"/>
        </w:rPr>
        <w:t>ախտորշել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բիոլոգիական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մահ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արտահայտված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հիպոթերմիայի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0C79">
        <w:rPr>
          <w:rFonts w:ascii="GHEA Grapalat" w:hAnsi="GHEA Grapalat"/>
          <w:sz w:val="24"/>
          <w:szCs w:val="24"/>
        </w:rPr>
        <w:t>հավանական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դեղորայքային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860C79">
        <w:rPr>
          <w:rFonts w:ascii="GHEA Grapalat" w:hAnsi="GHEA Grapalat"/>
          <w:sz w:val="24"/>
          <w:szCs w:val="24"/>
        </w:rPr>
        <w:t>մինչև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7 </w:t>
      </w:r>
      <w:proofErr w:type="spellStart"/>
      <w:r w:rsidRPr="00860C79">
        <w:rPr>
          <w:rFonts w:ascii="GHEA Grapalat" w:hAnsi="GHEA Grapalat"/>
          <w:sz w:val="24"/>
          <w:szCs w:val="24"/>
        </w:rPr>
        <w:t>տարեկան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երեխաների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860C79">
        <w:rPr>
          <w:rFonts w:ascii="GHEA Grapalat" w:hAnsi="GHEA Grapalat"/>
          <w:sz w:val="24"/>
          <w:szCs w:val="24"/>
        </w:rPr>
        <w:t>հղիների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դեպքերում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860C79">
        <w:rPr>
          <w:rFonts w:ascii="GHEA Grapalat" w:hAnsi="GHEA Grapalat"/>
          <w:sz w:val="24"/>
          <w:szCs w:val="24"/>
        </w:rPr>
        <w:t>Այս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դեպքերում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է ՍԹՎ </w:t>
      </w:r>
      <w:proofErr w:type="spellStart"/>
      <w:r w:rsidRPr="00860C79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մինչև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հիվնադանոցային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փուլը</w:t>
      </w:r>
      <w:proofErr w:type="spellEnd"/>
      <w:r w:rsidRPr="00860C7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60C79">
        <w:rPr>
          <w:rFonts w:ascii="GHEA Grapalat" w:hAnsi="GHEA Grapalat"/>
          <w:sz w:val="24"/>
          <w:szCs w:val="24"/>
        </w:rPr>
        <w:t>ներառյալ</w:t>
      </w:r>
      <w:proofErr w:type="spellEnd"/>
      <w:r w:rsidRPr="00860C79">
        <w:rPr>
          <w:rFonts w:ascii="GHEA Grapalat" w:hAnsi="GHEA Grapalat"/>
          <w:sz w:val="24"/>
          <w:szCs w:val="24"/>
        </w:rPr>
        <w:t>:</w:t>
      </w:r>
    </w:p>
    <w:p w:rsidR="00D01DD5" w:rsidRPr="00D01DD5" w:rsidRDefault="00D01DD5" w:rsidP="00D01DD5">
      <w:pPr>
        <w:spacing w:after="100" w:afterAutospacing="1" w:line="360" w:lineRule="auto"/>
        <w:ind w:left="66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5</w:t>
      </w:r>
      <w:r w:rsidR="00F1222C" w:rsidRPr="00D01DD5">
        <w:rPr>
          <w:rFonts w:ascii="GHEA Grapalat" w:hAnsi="GHEA Grapalat" w:cs="Sylfaen"/>
          <w:b/>
          <w:sz w:val="24"/>
          <w:szCs w:val="24"/>
        </w:rPr>
        <w:t xml:space="preserve">. </w:t>
      </w:r>
      <w:r w:rsidRPr="00D01DD5">
        <w:rPr>
          <w:rFonts w:ascii="GHEA Grapalat" w:hAnsi="GHEA Grapalat"/>
          <w:b/>
          <w:sz w:val="24"/>
          <w:szCs w:val="24"/>
        </w:rPr>
        <w:t xml:space="preserve">ՍԹՎ </w:t>
      </w:r>
      <w:proofErr w:type="spellStart"/>
      <w:r w:rsidRPr="00D01DD5">
        <w:rPr>
          <w:rFonts w:ascii="GHEA Grapalat" w:hAnsi="GHEA Grapalat"/>
          <w:b/>
          <w:sz w:val="24"/>
          <w:szCs w:val="24"/>
        </w:rPr>
        <w:t>տևողություն</w:t>
      </w:r>
      <w:proofErr w:type="spellEnd"/>
    </w:p>
    <w:p w:rsidR="00D01DD5" w:rsidRPr="00D01DD5" w:rsidRDefault="00D01DD5" w:rsidP="00744647">
      <w:pPr>
        <w:pStyle w:val="ListParagraph"/>
        <w:numPr>
          <w:ilvl w:val="0"/>
          <w:numId w:val="26"/>
        </w:numPr>
        <w:spacing w:after="100" w:afterAutospacing="1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D01DD5">
        <w:rPr>
          <w:rFonts w:ascii="GHEA Grapalat" w:hAnsi="GHEA Grapalat" w:cs="Sylfaen"/>
          <w:sz w:val="24"/>
          <w:szCs w:val="24"/>
        </w:rPr>
        <w:t>Շարունակել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ՍԹՎ </w:t>
      </w:r>
      <w:proofErr w:type="spellStart"/>
      <w:r w:rsidRPr="00D01DD5">
        <w:rPr>
          <w:rFonts w:ascii="GHEA Grapalat" w:hAnsi="GHEA Grapalat"/>
          <w:sz w:val="24"/>
          <w:szCs w:val="24"/>
        </w:rPr>
        <w:t>մինչև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շնչառության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կամ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սրտի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աշխատանքի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վերականգնումը</w:t>
      </w:r>
      <w:proofErr w:type="spellEnd"/>
    </w:p>
    <w:p w:rsidR="00D01DD5" w:rsidRPr="00D01DD5" w:rsidRDefault="00D01DD5" w:rsidP="00744647">
      <w:pPr>
        <w:pStyle w:val="ListParagraph"/>
        <w:numPr>
          <w:ilvl w:val="0"/>
          <w:numId w:val="26"/>
        </w:numPr>
        <w:spacing w:after="100" w:afterAutospacing="1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D01DD5">
        <w:rPr>
          <w:rFonts w:ascii="GHEA Grapalat" w:hAnsi="GHEA Grapalat" w:cs="Sylfaen"/>
          <w:sz w:val="24"/>
          <w:szCs w:val="24"/>
        </w:rPr>
        <w:t>Շ</w:t>
      </w:r>
      <w:r w:rsidRPr="00D01DD5">
        <w:rPr>
          <w:rFonts w:ascii="GHEA Grapalat" w:hAnsi="GHEA Grapalat"/>
          <w:sz w:val="24"/>
          <w:szCs w:val="24"/>
        </w:rPr>
        <w:t>արունակել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 ՍԹՎ </w:t>
      </w:r>
      <w:proofErr w:type="spellStart"/>
      <w:r w:rsidRPr="00D01DD5">
        <w:rPr>
          <w:rFonts w:ascii="GHEA Grapalat" w:hAnsi="GHEA Grapalat"/>
          <w:sz w:val="24"/>
          <w:szCs w:val="24"/>
        </w:rPr>
        <w:t>մինչև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վերակենդանացման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բրիգադայի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ժամանելը</w:t>
      </w:r>
      <w:proofErr w:type="spellEnd"/>
    </w:p>
    <w:p w:rsidR="00D01DD5" w:rsidRPr="00D01DD5" w:rsidRDefault="00D01DD5" w:rsidP="00744647">
      <w:pPr>
        <w:pStyle w:val="ListParagraph"/>
        <w:numPr>
          <w:ilvl w:val="0"/>
          <w:numId w:val="26"/>
        </w:numPr>
        <w:spacing w:after="100" w:afterAutospacing="1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D01DD5">
        <w:rPr>
          <w:rFonts w:ascii="GHEA Grapalat" w:hAnsi="GHEA Grapalat" w:cs="Sylfaen"/>
          <w:sz w:val="24"/>
          <w:szCs w:val="24"/>
        </w:rPr>
        <w:t>Շարունակել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ՍԹՎ </w:t>
      </w:r>
      <w:proofErr w:type="spellStart"/>
      <w:r w:rsidRPr="00D01DD5">
        <w:rPr>
          <w:rFonts w:ascii="GHEA Grapalat" w:hAnsi="GHEA Grapalat"/>
          <w:sz w:val="24"/>
          <w:szCs w:val="24"/>
        </w:rPr>
        <w:t>մինչև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բուժհաստատություն</w:t>
      </w:r>
      <w:proofErr w:type="spellEnd"/>
      <w:r w:rsidRPr="00D01DD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1DD5">
        <w:rPr>
          <w:rFonts w:ascii="GHEA Grapalat" w:hAnsi="GHEA Grapalat"/>
          <w:sz w:val="24"/>
          <w:szCs w:val="24"/>
        </w:rPr>
        <w:t>հասնելը</w:t>
      </w:r>
      <w:proofErr w:type="spellEnd"/>
    </w:p>
    <w:p w:rsidR="00F1222C" w:rsidRPr="00D322E9" w:rsidRDefault="001856B5" w:rsidP="001856B5">
      <w:pPr>
        <w:spacing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</w:t>
      </w:r>
      <w:r w:rsidR="00A177DC" w:rsidRPr="00D322E9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F1222C" w:rsidRPr="00D322E9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F1222C" w:rsidRPr="00744647" w:rsidRDefault="00F1222C" w:rsidP="00744647">
      <w:pPr>
        <w:pStyle w:val="ListParagraph"/>
        <w:numPr>
          <w:ilvl w:val="1"/>
          <w:numId w:val="27"/>
        </w:numPr>
        <w:spacing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1222C" w:rsidRPr="00744647" w:rsidRDefault="00F1222C" w:rsidP="00744647">
      <w:pPr>
        <w:pStyle w:val="ListParagraph"/>
        <w:numPr>
          <w:ilvl w:val="1"/>
          <w:numId w:val="27"/>
        </w:numPr>
        <w:spacing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1222C" w:rsidRPr="00744647" w:rsidRDefault="00F1222C" w:rsidP="00744647">
      <w:pPr>
        <w:pStyle w:val="ListParagraph"/>
        <w:numPr>
          <w:ilvl w:val="1"/>
          <w:numId w:val="27"/>
        </w:numPr>
        <w:spacing w:line="360" w:lineRule="auto"/>
        <w:ind w:left="426" w:hanging="426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744647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744647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80046" w:rsidRPr="00D322E9" w:rsidRDefault="00744647" w:rsidP="00982D56">
      <w:pPr>
        <w:spacing w:after="12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320494">
        <w:rPr>
          <w:rFonts w:ascii="GHEA Grapalat" w:hAnsi="GHEA Grapalat" w:cs="Sylfaen"/>
          <w:b/>
          <w:sz w:val="24"/>
          <w:szCs w:val="24"/>
          <w:lang w:val="fr-FR"/>
        </w:rPr>
        <w:t xml:space="preserve">7. </w:t>
      </w:r>
      <w:proofErr w:type="spellStart"/>
      <w:r w:rsidR="00380046" w:rsidRPr="00D322E9">
        <w:rPr>
          <w:rFonts w:ascii="GHEA Grapalat" w:hAnsi="GHEA Grapalat" w:cs="Sylfaen"/>
          <w:b/>
          <w:sz w:val="24"/>
          <w:szCs w:val="24"/>
        </w:rPr>
        <w:t>Հապավումներ</w:t>
      </w:r>
      <w:proofErr w:type="spellEnd"/>
    </w:p>
    <w:p w:rsidR="00982D56" w:rsidRPr="00D322E9" w:rsidRDefault="00982D56" w:rsidP="00982D56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322E9">
        <w:rPr>
          <w:rFonts w:ascii="GHEA Grapalat" w:hAnsi="GHEA Grapalat"/>
          <w:sz w:val="24"/>
          <w:szCs w:val="24"/>
        </w:rPr>
        <w:t>ՇԲՕ</w:t>
      </w:r>
      <w:r w:rsidRPr="00D322E9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D322E9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982D56" w:rsidRPr="00D322E9" w:rsidRDefault="00982D56" w:rsidP="00982D56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322E9">
        <w:rPr>
          <w:rFonts w:ascii="GHEA Grapalat" w:hAnsi="GHEA Grapalat"/>
          <w:sz w:val="24"/>
          <w:szCs w:val="24"/>
        </w:rPr>
        <w:t>ՍԹՎ</w:t>
      </w:r>
      <w:r w:rsidRPr="00D322E9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D322E9">
        <w:rPr>
          <w:rFonts w:ascii="GHEA Grapalat" w:hAnsi="GHEA Grapalat"/>
          <w:sz w:val="24"/>
          <w:szCs w:val="24"/>
        </w:rPr>
        <w:t>սիրտթոքային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վերակենդանացում</w:t>
      </w:r>
      <w:proofErr w:type="spellEnd"/>
    </w:p>
    <w:p w:rsidR="00982D56" w:rsidRPr="00D322E9" w:rsidRDefault="00982D56" w:rsidP="00982D56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322E9"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 w:rsidRPr="00D322E9"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982D56" w:rsidRPr="00D322E9" w:rsidRDefault="00982D56" w:rsidP="00982D56">
      <w:pPr>
        <w:spacing w:after="120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322E9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D322E9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  <w:r w:rsidRPr="00D322E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1D254B" w:rsidRPr="00D322E9" w:rsidRDefault="00982D56" w:rsidP="00982D56">
      <w:pPr>
        <w:spacing w:after="120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322E9">
        <w:rPr>
          <w:rFonts w:ascii="GHEA Grapalat" w:hAnsi="GHEA Grapalat" w:cs="Sylfaen"/>
          <w:sz w:val="24"/>
          <w:szCs w:val="24"/>
        </w:rPr>
        <w:lastRenderedPageBreak/>
        <w:t>ԱԱԷԱ</w:t>
      </w:r>
      <w:r w:rsidRPr="00D322E9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D322E9">
        <w:rPr>
          <w:rFonts w:ascii="GHEA Grapalat" w:hAnsi="GHEA Grapalat"/>
          <w:sz w:val="24"/>
          <w:szCs w:val="24"/>
        </w:rPr>
        <w:t>Առանց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անոթազարկի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էլեկտրական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ակտիվություն</w:t>
      </w:r>
      <w:proofErr w:type="spellEnd"/>
    </w:p>
    <w:p w:rsidR="00037D04" w:rsidRPr="00D322E9" w:rsidRDefault="00744647" w:rsidP="00982D56">
      <w:pPr>
        <w:spacing w:after="0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744647">
        <w:rPr>
          <w:rFonts w:ascii="GHEA Grapalat" w:hAnsi="GHEA Grapalat"/>
          <w:b/>
          <w:sz w:val="24"/>
          <w:szCs w:val="24"/>
          <w:lang w:val="fr-FR"/>
        </w:rPr>
        <w:t xml:space="preserve">8.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037D04" w:rsidRPr="00D322E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037D04" w:rsidRPr="00D322E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037D04" w:rsidRPr="00D322E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037D04" w:rsidRPr="00D322E9">
        <w:rPr>
          <w:rFonts w:ascii="GHEA Grapalat" w:hAnsi="GHEA Grapalat"/>
          <w:b/>
          <w:sz w:val="24"/>
          <w:szCs w:val="24"/>
        </w:rPr>
        <w:t>և</w:t>
      </w:r>
      <w:r w:rsidR="00037D04" w:rsidRPr="00D322E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037D04" w:rsidRPr="00D322E9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5C3086" w:rsidRPr="00D322E9" w:rsidRDefault="00037D04" w:rsidP="00982D56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322E9">
        <w:rPr>
          <w:rFonts w:ascii="GHEA Grapalat" w:hAnsi="GHEA Grapalat"/>
          <w:sz w:val="24"/>
          <w:szCs w:val="24"/>
        </w:rPr>
        <w:t>Փաստաթղթի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կազմման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համար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խմբի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անդամները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չեն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ունեցել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D322E9">
        <w:rPr>
          <w:rFonts w:ascii="GHEA Grapalat" w:hAnsi="GHEA Grapalat"/>
          <w:sz w:val="24"/>
          <w:szCs w:val="24"/>
        </w:rPr>
        <w:t>Թիմի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անդամները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միմյանց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կամ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որևէ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հանդեպ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շահերի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բախում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322E9">
        <w:rPr>
          <w:rFonts w:ascii="GHEA Grapalat" w:hAnsi="GHEA Grapalat"/>
          <w:sz w:val="24"/>
          <w:szCs w:val="24"/>
        </w:rPr>
        <w:t>չունեն</w:t>
      </w:r>
      <w:proofErr w:type="spellEnd"/>
      <w:r w:rsidRPr="00D322E9">
        <w:rPr>
          <w:rFonts w:ascii="GHEA Grapalat" w:hAnsi="GHEA Grapalat"/>
          <w:sz w:val="24"/>
          <w:szCs w:val="24"/>
          <w:lang w:val="fr-FR"/>
        </w:rPr>
        <w:t>:</w:t>
      </w:r>
    </w:p>
    <w:p w:rsidR="00037D04" w:rsidRPr="00D322E9" w:rsidRDefault="00037D04" w:rsidP="00982D56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D322E9">
        <w:rPr>
          <w:rFonts w:ascii="GHEA Grapalat" w:hAnsi="GHEA Grapalat"/>
          <w:sz w:val="24"/>
          <w:szCs w:val="24"/>
          <w:lang w:val="fr-FR"/>
        </w:rPr>
        <w:tab/>
      </w:r>
    </w:p>
    <w:p w:rsidR="00037D04" w:rsidRPr="00D322E9" w:rsidRDefault="00744647" w:rsidP="00982D56">
      <w:pPr>
        <w:spacing w:line="360" w:lineRule="auto"/>
        <w:contextualSpacing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9.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037D04" w:rsidRPr="00D322E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37D04" w:rsidRPr="00D322E9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037D04" w:rsidRPr="00D322E9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037D04" w:rsidRPr="00D322E9" w:rsidRDefault="00037D04" w:rsidP="00744647">
      <w:pPr>
        <w:pStyle w:val="ListParagraph"/>
        <w:numPr>
          <w:ilvl w:val="0"/>
          <w:numId w:val="28"/>
        </w:numPr>
        <w:spacing w:line="360" w:lineRule="auto"/>
        <w:rPr>
          <w:rFonts w:ascii="GHEA Grapalat" w:hAnsi="GHEA Grapalat"/>
          <w:sz w:val="24"/>
          <w:szCs w:val="24"/>
        </w:rPr>
      </w:pPr>
      <w:r w:rsidRPr="00D322E9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6" w:history="1">
        <w:r w:rsidRPr="00D322E9">
          <w:rPr>
            <w:rStyle w:val="Hyperlink"/>
            <w:rFonts w:ascii="GHEA Grapalat" w:hAnsi="GHEA Grapalat"/>
            <w:color w:val="auto"/>
            <w:sz w:val="24"/>
            <w:szCs w:val="24"/>
          </w:rPr>
          <w:t>https://ebooks.heart.org/product/acls-provider-manual-ebook-collection</w:t>
        </w:r>
      </w:hyperlink>
    </w:p>
    <w:p w:rsidR="00037D04" w:rsidRPr="00D322E9" w:rsidRDefault="00037D04" w:rsidP="00744647">
      <w:pPr>
        <w:pStyle w:val="ListParagraph"/>
        <w:numPr>
          <w:ilvl w:val="0"/>
          <w:numId w:val="28"/>
        </w:numPr>
        <w:spacing w:line="360" w:lineRule="auto"/>
        <w:rPr>
          <w:rFonts w:ascii="GHEA Grapalat" w:hAnsi="GHEA Grapalat"/>
          <w:sz w:val="24"/>
          <w:szCs w:val="24"/>
        </w:rPr>
      </w:pPr>
      <w:r w:rsidRPr="00D322E9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7" w:history="1">
        <w:r w:rsidRPr="00D322E9">
          <w:rPr>
            <w:rStyle w:val="Hyperlink"/>
            <w:rFonts w:ascii="GHEA Grapalat" w:hAnsi="GHEA Grapalat"/>
            <w:color w:val="auto"/>
            <w:sz w:val="24"/>
            <w:szCs w:val="24"/>
          </w:rPr>
          <w:t>http://www.cercp.org/images/stories/recursos/Guias%202015/ Guidelines-RCP-AHA-2015-Full.pdf</w:t>
        </w:r>
      </w:hyperlink>
      <w:r w:rsidRPr="00D322E9">
        <w:rPr>
          <w:rFonts w:ascii="GHEA Grapalat" w:hAnsi="GHEA Grapalat"/>
          <w:sz w:val="24"/>
          <w:szCs w:val="24"/>
        </w:rPr>
        <w:t xml:space="preserve">  </w:t>
      </w:r>
    </w:p>
    <w:p w:rsidR="00037D04" w:rsidRPr="00D322E9" w:rsidRDefault="00037D04" w:rsidP="00744647">
      <w:pPr>
        <w:pStyle w:val="ListParagraph"/>
        <w:numPr>
          <w:ilvl w:val="0"/>
          <w:numId w:val="28"/>
        </w:numPr>
        <w:spacing w:line="360" w:lineRule="auto"/>
        <w:rPr>
          <w:rFonts w:ascii="GHEA Grapalat" w:hAnsi="GHEA Grapalat"/>
          <w:sz w:val="24"/>
          <w:szCs w:val="24"/>
        </w:rPr>
      </w:pPr>
      <w:r w:rsidRPr="00D322E9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D322E9">
        <w:rPr>
          <w:rFonts w:ascii="GHEA Grapalat" w:hAnsi="GHEA Grapalat"/>
          <w:sz w:val="24"/>
          <w:szCs w:val="24"/>
        </w:rPr>
        <w:t xml:space="preserve">Available at: </w:t>
      </w:r>
      <w:r w:rsidRPr="00D322E9">
        <w:rPr>
          <w:rFonts w:ascii="GHEA Grapalat" w:hAnsi="GHEA Grapalat" w:cs="Sylfaen"/>
          <w:sz w:val="24"/>
          <w:szCs w:val="24"/>
        </w:rPr>
        <w:t xml:space="preserve"> </w:t>
      </w:r>
      <w:hyperlink r:id="rId8" w:history="1">
        <w:r w:rsidRPr="00D322E9">
          <w:rPr>
            <w:rStyle w:val="Hyperlink"/>
            <w:rFonts w:ascii="GHEA Grapalat" w:hAnsi="GHEA Grapalat"/>
            <w:color w:val="auto"/>
            <w:sz w:val="24"/>
            <w:szCs w:val="24"/>
          </w:rPr>
          <w:t>https://cprguidelines.eu/</w:t>
        </w:r>
      </w:hyperlink>
      <w:r w:rsidRPr="00D322E9">
        <w:rPr>
          <w:rFonts w:ascii="GHEA Grapalat" w:hAnsi="GHEA Grapalat"/>
          <w:sz w:val="24"/>
          <w:szCs w:val="24"/>
        </w:rPr>
        <w:t xml:space="preserve"> </w:t>
      </w:r>
    </w:p>
    <w:p w:rsidR="00037D04" w:rsidRPr="00D322E9" w:rsidRDefault="00037D04" w:rsidP="00744647">
      <w:pPr>
        <w:pStyle w:val="ListParagraph"/>
        <w:numPr>
          <w:ilvl w:val="0"/>
          <w:numId w:val="28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D322E9">
        <w:rPr>
          <w:rFonts w:ascii="GHEA Grapalat" w:hAnsi="GHEA Grapalat"/>
          <w:sz w:val="24"/>
          <w:szCs w:val="24"/>
        </w:rPr>
        <w:t>M.F.Hazinski</w:t>
      </w:r>
      <w:proofErr w:type="spellEnd"/>
      <w:r w:rsidRPr="00D322E9">
        <w:rPr>
          <w:rFonts w:ascii="GHEA Grapalat" w:hAnsi="GHEA Grapalat"/>
          <w:sz w:val="24"/>
          <w:szCs w:val="24"/>
        </w:rPr>
        <w:t>, BLS for healthcare providers.</w:t>
      </w:r>
      <w:r w:rsidR="00AE4CA4" w:rsidRPr="00D322E9">
        <w:rPr>
          <w:rFonts w:ascii="GHEA Grapalat" w:hAnsi="GHEA Grapalat"/>
          <w:sz w:val="24"/>
          <w:szCs w:val="24"/>
        </w:rPr>
        <w:t xml:space="preserve"> American Heart Association 2016</w:t>
      </w:r>
    </w:p>
    <w:p w:rsidR="005310B4" w:rsidRPr="00D322E9" w:rsidRDefault="009F56F1" w:rsidP="00744647">
      <w:pPr>
        <w:pStyle w:val="ListParagraph"/>
        <w:numPr>
          <w:ilvl w:val="0"/>
          <w:numId w:val="28"/>
        </w:numPr>
        <w:spacing w:line="360" w:lineRule="auto"/>
        <w:rPr>
          <w:rFonts w:ascii="GHEA Grapalat" w:hAnsi="GHEA Grapalat"/>
          <w:sz w:val="24"/>
          <w:szCs w:val="24"/>
        </w:rPr>
      </w:pPr>
      <w:r w:rsidRPr="00D322E9"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</w:t>
      </w:r>
      <w:proofErr w:type="spellStart"/>
      <w:r w:rsidRPr="00D322E9">
        <w:rPr>
          <w:rFonts w:ascii="GHEA Grapalat" w:hAnsi="GHEA Grapalat"/>
          <w:sz w:val="24"/>
          <w:szCs w:val="24"/>
        </w:rPr>
        <w:t>Avialable</w:t>
      </w:r>
      <w:proofErr w:type="spellEnd"/>
      <w:r w:rsidRPr="00D322E9">
        <w:rPr>
          <w:rFonts w:ascii="GHEA Grapalat" w:hAnsi="GHEA Grapalat"/>
          <w:sz w:val="24"/>
          <w:szCs w:val="24"/>
        </w:rPr>
        <w:t xml:space="preserve"> at: </w:t>
      </w:r>
      <w:hyperlink r:id="rId9" w:history="1">
        <w:r w:rsidRPr="00D322E9">
          <w:rPr>
            <w:rStyle w:val="Hyperlink"/>
            <w:rFonts w:ascii="GHEA Grapalat" w:hAnsi="GHEA Grapalat"/>
            <w:color w:val="auto"/>
            <w:sz w:val="24"/>
            <w:szCs w:val="24"/>
          </w:rPr>
          <w:t>http://cpr.heart.org/AHAECC/CPRAndECC/Training/HealthcareProfessional/Pediatric/UCM_476258_PALS.jsp</w:t>
        </w:r>
      </w:hyperlink>
    </w:p>
    <w:p w:rsidR="009F56F1" w:rsidRPr="00D322E9" w:rsidRDefault="009F56F1" w:rsidP="00982D56">
      <w:pPr>
        <w:spacing w:line="360" w:lineRule="auto"/>
        <w:contextualSpacing/>
        <w:rPr>
          <w:rFonts w:ascii="GHEA Grapalat" w:hAnsi="GHEA Grapalat"/>
          <w:sz w:val="24"/>
          <w:szCs w:val="24"/>
        </w:rPr>
      </w:pPr>
    </w:p>
    <w:sectPr w:rsidR="009F56F1" w:rsidRPr="00D322E9" w:rsidSect="005310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0E4"/>
    <w:multiLevelType w:val="hybridMultilevel"/>
    <w:tmpl w:val="6846BC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7518C"/>
    <w:multiLevelType w:val="hybridMultilevel"/>
    <w:tmpl w:val="111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70ED"/>
    <w:multiLevelType w:val="multilevel"/>
    <w:tmpl w:val="14B82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E46252"/>
    <w:multiLevelType w:val="hybridMultilevel"/>
    <w:tmpl w:val="4EA4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16D1F"/>
    <w:multiLevelType w:val="hybridMultilevel"/>
    <w:tmpl w:val="1B14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6F2237A"/>
    <w:multiLevelType w:val="hybridMultilevel"/>
    <w:tmpl w:val="7820DD8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A6415B"/>
    <w:multiLevelType w:val="hybridMultilevel"/>
    <w:tmpl w:val="A94AFC2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DA81F97"/>
    <w:multiLevelType w:val="hybridMultilevel"/>
    <w:tmpl w:val="27BA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6577"/>
    <w:multiLevelType w:val="hybridMultilevel"/>
    <w:tmpl w:val="C4F6A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046C1"/>
    <w:multiLevelType w:val="hybridMultilevel"/>
    <w:tmpl w:val="00000000"/>
    <w:lvl w:ilvl="0" w:tplc="04090001">
      <w:start w:val="1"/>
      <w:numFmt w:val="bullet"/>
      <w:lvlText w:val=""/>
      <w:lvlJc w:val="left"/>
      <w:pPr>
        <w:spacing w:after="200" w:line="276" w:lineRule="auto"/>
        <w:ind w:left="720" w:hanging="360"/>
      </w:pPr>
      <w:rPr>
        <w:rFonts w:ascii="Symbol" w:hAnsi="Symbol"/>
        <w:sz w:val="22"/>
      </w:rPr>
    </w:lvl>
    <w:lvl w:ilvl="1" w:tplc="04090003">
      <w:start w:val="1"/>
      <w:numFmt w:val="bullet"/>
      <w:lvlText w:val="o"/>
      <w:lvlJc w:val="left"/>
      <w:pPr>
        <w:spacing w:after="200" w:line="276" w:lineRule="auto"/>
        <w:ind w:left="1440" w:hanging="360"/>
      </w:pPr>
      <w:rPr>
        <w:rFonts w:ascii="Courier New" w:hAnsi="Courier New"/>
        <w:sz w:val="22"/>
      </w:rPr>
    </w:lvl>
    <w:lvl w:ilvl="2" w:tplc="04090005">
      <w:start w:val="1"/>
      <w:numFmt w:val="bullet"/>
      <w:lvlText w:val=""/>
      <w:lvlJc w:val="left"/>
      <w:pPr>
        <w:spacing w:after="200" w:line="276" w:lineRule="auto"/>
        <w:ind w:left="2160" w:hanging="360"/>
      </w:pPr>
      <w:rPr>
        <w:rFonts w:ascii="Wingdings" w:hAnsi="Wingdings"/>
        <w:sz w:val="22"/>
      </w:rPr>
    </w:lvl>
    <w:lvl w:ilvl="3" w:tplc="04090001">
      <w:start w:val="1"/>
      <w:numFmt w:val="bullet"/>
      <w:lvlText w:val=""/>
      <w:lvlJc w:val="left"/>
      <w:pPr>
        <w:spacing w:after="200" w:line="276" w:lineRule="auto"/>
        <w:ind w:left="2880" w:hanging="360"/>
      </w:pPr>
      <w:rPr>
        <w:rFonts w:ascii="Symbol" w:hAnsi="Symbol"/>
        <w:sz w:val="22"/>
      </w:rPr>
    </w:lvl>
    <w:lvl w:ilvl="4" w:tplc="04090003">
      <w:start w:val="1"/>
      <w:numFmt w:val="bullet"/>
      <w:lvlText w:val="o"/>
      <w:lvlJc w:val="left"/>
      <w:pPr>
        <w:spacing w:after="200" w:line="276" w:lineRule="auto"/>
        <w:ind w:left="3600" w:hanging="360"/>
      </w:pPr>
      <w:rPr>
        <w:rFonts w:ascii="Courier New" w:hAnsi="Courier New"/>
        <w:sz w:val="22"/>
      </w:rPr>
    </w:lvl>
    <w:lvl w:ilvl="5" w:tplc="04090005">
      <w:start w:val="1"/>
      <w:numFmt w:val="bullet"/>
      <w:lvlText w:val=""/>
      <w:lvlJc w:val="left"/>
      <w:pPr>
        <w:spacing w:after="200" w:line="276" w:lineRule="auto"/>
        <w:ind w:left="4320" w:hanging="360"/>
      </w:pPr>
      <w:rPr>
        <w:rFonts w:ascii="Wingdings" w:hAnsi="Wingdings"/>
        <w:sz w:val="22"/>
      </w:rPr>
    </w:lvl>
    <w:lvl w:ilvl="6" w:tplc="04090001">
      <w:start w:val="1"/>
      <w:numFmt w:val="bullet"/>
      <w:lvlText w:val=""/>
      <w:lvlJc w:val="left"/>
      <w:pPr>
        <w:spacing w:after="200" w:line="276" w:lineRule="auto"/>
        <w:ind w:left="5040" w:hanging="360"/>
      </w:pPr>
      <w:rPr>
        <w:rFonts w:ascii="Symbol" w:hAnsi="Symbol"/>
        <w:sz w:val="22"/>
      </w:rPr>
    </w:lvl>
    <w:lvl w:ilvl="7" w:tplc="04090003">
      <w:start w:val="1"/>
      <w:numFmt w:val="bullet"/>
      <w:lvlText w:val="o"/>
      <w:lvlJc w:val="left"/>
      <w:pPr>
        <w:spacing w:after="200" w:line="276" w:lineRule="auto"/>
        <w:ind w:left="5760" w:hanging="360"/>
      </w:pPr>
      <w:rPr>
        <w:rFonts w:ascii="Courier New" w:hAnsi="Courier New"/>
        <w:sz w:val="22"/>
      </w:rPr>
    </w:lvl>
    <w:lvl w:ilvl="8" w:tplc="04090005">
      <w:start w:val="1"/>
      <w:numFmt w:val="bullet"/>
      <w:lvlText w:val=""/>
      <w:lvlJc w:val="left"/>
      <w:pPr>
        <w:spacing w:after="200" w:line="276" w:lineRule="auto"/>
        <w:ind w:left="6480" w:hanging="360"/>
      </w:pPr>
      <w:rPr>
        <w:rFonts w:ascii="Wingdings" w:hAnsi="Wingdings"/>
        <w:sz w:val="22"/>
      </w:rPr>
    </w:lvl>
  </w:abstractNum>
  <w:abstractNum w:abstractNumId="11">
    <w:nsid w:val="44936F4B"/>
    <w:multiLevelType w:val="hybridMultilevel"/>
    <w:tmpl w:val="B8529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6224D"/>
    <w:multiLevelType w:val="hybridMultilevel"/>
    <w:tmpl w:val="A10A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26AC8"/>
    <w:multiLevelType w:val="multilevel"/>
    <w:tmpl w:val="8A020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37862FE"/>
    <w:multiLevelType w:val="hybridMultilevel"/>
    <w:tmpl w:val="4EC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40975"/>
    <w:multiLevelType w:val="hybridMultilevel"/>
    <w:tmpl w:val="1E3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F3E1D3C"/>
    <w:multiLevelType w:val="hybridMultilevel"/>
    <w:tmpl w:val="5B58BD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52D4CE6"/>
    <w:multiLevelType w:val="hybridMultilevel"/>
    <w:tmpl w:val="B70A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72752"/>
    <w:multiLevelType w:val="hybridMultilevel"/>
    <w:tmpl w:val="70EA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05A9D"/>
    <w:multiLevelType w:val="hybridMultilevel"/>
    <w:tmpl w:val="E68ABFA8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BA15980"/>
    <w:multiLevelType w:val="hybridMultilevel"/>
    <w:tmpl w:val="8E36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A51A0"/>
    <w:multiLevelType w:val="multilevel"/>
    <w:tmpl w:val="700CE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13E2822"/>
    <w:multiLevelType w:val="hybridMultilevel"/>
    <w:tmpl w:val="CD48E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94C3B"/>
    <w:multiLevelType w:val="hybridMultilevel"/>
    <w:tmpl w:val="8EBE9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40084A"/>
    <w:multiLevelType w:val="hybridMultilevel"/>
    <w:tmpl w:val="67BAB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3E4ADB"/>
    <w:multiLevelType w:val="hybridMultilevel"/>
    <w:tmpl w:val="0CAA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25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22"/>
  </w:num>
  <w:num w:numId="20">
    <w:abstractNumId w:val="2"/>
  </w:num>
  <w:num w:numId="21">
    <w:abstractNumId w:val="4"/>
  </w:num>
  <w:num w:numId="22">
    <w:abstractNumId w:val="26"/>
  </w:num>
  <w:num w:numId="23">
    <w:abstractNumId w:val="21"/>
  </w:num>
  <w:num w:numId="24">
    <w:abstractNumId w:val="23"/>
  </w:num>
  <w:num w:numId="25">
    <w:abstractNumId w:val="6"/>
  </w:num>
  <w:num w:numId="26">
    <w:abstractNumId w:val="20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B08"/>
    <w:rsid w:val="000019D6"/>
    <w:rsid w:val="00037D04"/>
    <w:rsid w:val="001856B5"/>
    <w:rsid w:val="001D254B"/>
    <w:rsid w:val="001E6851"/>
    <w:rsid w:val="00206EC5"/>
    <w:rsid w:val="00266460"/>
    <w:rsid w:val="00320494"/>
    <w:rsid w:val="003268D0"/>
    <w:rsid w:val="0035349A"/>
    <w:rsid w:val="00380046"/>
    <w:rsid w:val="00521153"/>
    <w:rsid w:val="00525DF9"/>
    <w:rsid w:val="005310B4"/>
    <w:rsid w:val="005367BF"/>
    <w:rsid w:val="005C3086"/>
    <w:rsid w:val="00642550"/>
    <w:rsid w:val="00697789"/>
    <w:rsid w:val="00744647"/>
    <w:rsid w:val="00756F01"/>
    <w:rsid w:val="007A7CAD"/>
    <w:rsid w:val="007E3B08"/>
    <w:rsid w:val="00831875"/>
    <w:rsid w:val="008E253E"/>
    <w:rsid w:val="00982D56"/>
    <w:rsid w:val="009F56F1"/>
    <w:rsid w:val="009F684B"/>
    <w:rsid w:val="00A177DC"/>
    <w:rsid w:val="00A56BBB"/>
    <w:rsid w:val="00AE4CA4"/>
    <w:rsid w:val="00B768DB"/>
    <w:rsid w:val="00BF33FF"/>
    <w:rsid w:val="00C7572D"/>
    <w:rsid w:val="00D01DD5"/>
    <w:rsid w:val="00D17FCF"/>
    <w:rsid w:val="00D322E9"/>
    <w:rsid w:val="00E63092"/>
    <w:rsid w:val="00EA2067"/>
    <w:rsid w:val="00EB4783"/>
    <w:rsid w:val="00F1222C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rguidelines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cp.org/images/stories/recursos/Guias%202015/%20Guidelines-RCP-AHA-2015-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heart.org/product/acls-provider-manual-ebook-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r.heart.org/AHAECC/CPRAndECC/Training/HealthcareProfessional/Pediatric/UCM_476258_PAL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Haykovna</dc:creator>
  <cp:lastModifiedBy>Zaruhi Darbinyan</cp:lastModifiedBy>
  <cp:revision>36</cp:revision>
  <dcterms:created xsi:type="dcterms:W3CDTF">2017-04-06T09:45:00Z</dcterms:created>
  <dcterms:modified xsi:type="dcterms:W3CDTF">2017-12-28T07:20:00Z</dcterms:modified>
</cp:coreProperties>
</file>