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DA" w:rsidRPr="00C4318B" w:rsidRDefault="004D06DA" w:rsidP="004D06DA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16</w:t>
      </w:r>
    </w:p>
    <w:p w:rsidR="004D06DA" w:rsidRPr="00C4318B" w:rsidRDefault="004D06DA" w:rsidP="004D06DA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4D06DA" w:rsidRPr="00C4318B" w:rsidRDefault="004D06DA" w:rsidP="004D06DA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F697D" w:rsidRPr="009F697D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4D06DA" w:rsidRDefault="004D06DA" w:rsidP="004D06DA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71BAF" w:rsidRDefault="004D06DA" w:rsidP="00771BAF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06DA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ԸՆԹԱՑԱԿԱՐԳԸ ԳԱՆԳՈՒՂԵՂԱՅԻՆ ՎՆԱՍՎԱԾՔՆԵՐԻ ԺԱՄԱՆԱԿ</w:t>
      </w:r>
    </w:p>
    <w:p w:rsidR="004D06DA" w:rsidRPr="004D06DA" w:rsidRDefault="004D06DA" w:rsidP="00771BAF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408A4" w:rsidRPr="004D06DA" w:rsidRDefault="00D408A4" w:rsidP="0054364D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6DA">
        <w:rPr>
          <w:rFonts w:ascii="GHEA Grapalat" w:hAnsi="GHEA Grapalat" w:cs="Sylfaen"/>
          <w:sz w:val="24"/>
          <w:szCs w:val="24"/>
          <w:lang w:val="hy-AM"/>
        </w:rPr>
        <w:t xml:space="preserve">Գործունեության ընթացակարգի նպատակն է արդյունավետ դարձնել շտապբուժօգնության (ՇԲՕ) անձնակազմի աշխատանքը </w:t>
      </w:r>
      <w:r w:rsidRPr="004D06DA">
        <w:rPr>
          <w:rFonts w:ascii="GHEA Grapalat" w:eastAsia="MS Mincho" w:hAnsi="GHEA Grapalat" w:cs="MS Mincho"/>
          <w:sz w:val="24"/>
          <w:szCs w:val="24"/>
          <w:lang w:val="hy-AM"/>
        </w:rPr>
        <w:t>գ</w:t>
      </w:r>
      <w:r w:rsidRPr="00D408A4">
        <w:rPr>
          <w:rFonts w:ascii="GHEA Grapalat" w:eastAsia="MS Mincho" w:hAnsi="GHEA Grapalat" w:cs="MS Mincho"/>
          <w:sz w:val="24"/>
          <w:szCs w:val="24"/>
          <w:lang w:val="hy-AM"/>
        </w:rPr>
        <w:t>անգուղեղային վնասվածքներ</w:t>
      </w:r>
      <w:r w:rsidRPr="004D06DA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D408A4">
        <w:rPr>
          <w:rFonts w:ascii="GHEA Grapalat" w:eastAsia="MS Mincho" w:hAnsi="GHEA Grapalat" w:cs="MS Mincho"/>
          <w:sz w:val="24"/>
          <w:szCs w:val="24"/>
          <w:lang w:val="hy-AM"/>
        </w:rPr>
        <w:t xml:space="preserve"> (ԳՈՒՎ) </w:t>
      </w:r>
      <w:r w:rsidRPr="004D06DA">
        <w:rPr>
          <w:rFonts w:ascii="GHEA Grapalat" w:hAnsi="GHEA Grapalat" w:cs="Sylfaen"/>
          <w:sz w:val="24"/>
          <w:szCs w:val="24"/>
          <w:lang w:val="hy-AM"/>
        </w:rPr>
        <w:t>ժամանակ: Ընթացակարգը կազմված է ԱՄՆ Հյուսիսային Կարոլինայի ՇԲՕ 2012թ ուղեցույցների և</w:t>
      </w:r>
      <w:r w:rsidRPr="00D408A4">
        <w:rPr>
          <w:rFonts w:ascii="GHEA Grapalat" w:eastAsia="MS Mincho" w:hAnsi="GHEA Grapalat" w:cs="MS Mincho"/>
          <w:sz w:val="24"/>
          <w:szCs w:val="24"/>
          <w:lang w:val="hy-AM"/>
        </w:rPr>
        <w:t xml:space="preserve"> UptoDate տեղեկտավական շտեմարանի տվյալների</w:t>
      </w:r>
      <w:r w:rsidRPr="004D06DA">
        <w:rPr>
          <w:rFonts w:ascii="GHEA Grapalat" w:hAnsi="GHEA Grapalat" w:cs="Sylfaen"/>
          <w:sz w:val="24"/>
          <w:szCs w:val="24"/>
          <w:lang w:val="hy-AM"/>
        </w:rPr>
        <w:t xml:space="preserve"> հիման վրա:</w:t>
      </w:r>
    </w:p>
    <w:p w:rsidR="00771BAF" w:rsidRPr="00D408A4" w:rsidRDefault="00771BAF" w:rsidP="0054364D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408A4">
        <w:rPr>
          <w:rFonts w:ascii="GHEA Grapalat" w:eastAsia="MS Mincho" w:hAnsi="GHEA Grapalat" w:cs="MS Mincho"/>
          <w:sz w:val="24"/>
          <w:szCs w:val="24"/>
          <w:lang w:val="hy-AM"/>
        </w:rPr>
        <w:t xml:space="preserve">ԳՈՒՎ երիտասարդ տարիքի անձանց մահվան և հաշմանդամության առաջատար պատճառն են զարգացած երկրներում: ԳՈՒՎ-ի հնարավոր բարդություններն են՝ հիդրոցեֆալիան, հետվնասվածքային ցնցումները, խորանիստ երակային թրոմբոզները, քրոնիկ վնասվածքային </w:t>
      </w:r>
      <w:r w:rsidR="00D408A4">
        <w:rPr>
          <w:rFonts w:ascii="GHEA Grapalat" w:eastAsia="MS Mincho" w:hAnsi="GHEA Grapalat" w:cs="MS Mincho"/>
          <w:sz w:val="24"/>
          <w:szCs w:val="24"/>
          <w:lang w:val="hy-AM"/>
        </w:rPr>
        <w:t>էնցեֆալոպա</w:t>
      </w:r>
      <w:r w:rsidR="00D408A4" w:rsidRPr="004D06DA">
        <w:rPr>
          <w:rFonts w:ascii="GHEA Grapalat" w:eastAsia="MS Mincho" w:hAnsi="GHEA Grapalat" w:cs="MS Mincho"/>
          <w:sz w:val="24"/>
          <w:szCs w:val="24"/>
          <w:lang w:val="hy-AM"/>
        </w:rPr>
        <w:t>թ</w:t>
      </w:r>
      <w:r w:rsidRPr="00D408A4">
        <w:rPr>
          <w:rFonts w:ascii="GHEA Grapalat" w:eastAsia="MS Mincho" w:hAnsi="GHEA Grapalat" w:cs="MS Mincho"/>
          <w:sz w:val="24"/>
          <w:szCs w:val="24"/>
          <w:lang w:val="hy-AM"/>
        </w:rPr>
        <w:t>իան, քայլքի խանգարումները, մկանային կարկամությունը, հետվնասվածքային դեպրեսիան, քրոնիկ գլխացավերը և կոգնիտիվ ֆունկցիաների տարբեր աստիճանի ընկճումը: Ուստի, նախահիվանդանոցային փուլում ԳՈՒՎ-ի ժամանակին գնահատումից, ախտորոշումից, անհետաձգելի բուժօգնությունից և անհապաղ հոսպիտալացումից է կախված բուժման վերջնական արդյունքը:</w:t>
      </w:r>
      <w:r w:rsidRPr="00D408A4">
        <w:rPr>
          <w:rFonts w:ascii="GHEA Grapalat" w:hAnsi="GHEA Grapalat"/>
          <w:sz w:val="24"/>
          <w:szCs w:val="24"/>
          <w:lang w:val="hy-AM"/>
        </w:rPr>
        <w:t xml:space="preserve"> ՇԲՕ բժիշկը նման դեպքերում պետք է հետևի գործունեության ընթացակարգի ստորև ներկայացվող քայլերին.</w:t>
      </w:r>
    </w:p>
    <w:p w:rsidR="00771BAF" w:rsidRPr="00D408A4" w:rsidRDefault="00771BAF" w:rsidP="00771BA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D408A4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D408A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771BAF" w:rsidRPr="00D408A4" w:rsidRDefault="00771BAF" w:rsidP="0054364D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Գնահատել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տեղանքի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անվտանգությունը</w:t>
      </w:r>
      <w:proofErr w:type="spellEnd"/>
    </w:p>
    <w:p w:rsidR="00771BAF" w:rsidRPr="00D408A4" w:rsidRDefault="00771BAF" w:rsidP="0054364D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Sylfaen"/>
          <w:sz w:val="24"/>
          <w:szCs w:val="24"/>
          <w:lang w:val="hy-AM"/>
        </w:rPr>
        <w:t>Զննել տեղանքը տվյալ վատթարացման հետ հնարավոր կապ ունեցող իրերի առումով՝ դեղորայք, ներարկիչներ և այլ:</w:t>
      </w:r>
    </w:p>
    <w:p w:rsidR="00771BAF" w:rsidRPr="00D408A4" w:rsidRDefault="00771BAF" w:rsidP="00771BA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D408A4">
        <w:rPr>
          <w:rFonts w:ascii="GHEA Grapalat" w:hAnsi="GHEA Grapalat" w:cs="Sylfaen"/>
          <w:b/>
          <w:sz w:val="24"/>
          <w:szCs w:val="24"/>
          <w:lang w:val="hy-AM"/>
        </w:rPr>
        <w:t>Տուժածի</w:t>
      </w:r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408A4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408A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408A4">
        <w:rPr>
          <w:rFonts w:ascii="GHEA Grapalat" w:hAnsi="GHEA Grapalat" w:cs="Sylfaen"/>
          <w:b/>
          <w:sz w:val="24"/>
          <w:szCs w:val="24"/>
          <w:lang w:val="hy-AM"/>
        </w:rPr>
        <w:t>հիվանդության</w:t>
      </w:r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408A4">
        <w:rPr>
          <w:rFonts w:ascii="GHEA Grapalat" w:hAnsi="GHEA Grapalat" w:cs="Sylfaen"/>
          <w:b/>
          <w:sz w:val="24"/>
          <w:szCs w:val="24"/>
          <w:lang w:val="hy-AM"/>
        </w:rPr>
        <w:t>պատմության</w:t>
      </w:r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408A4">
        <w:rPr>
          <w:rFonts w:ascii="GHEA Grapalat" w:hAnsi="GHEA Grapalat" w:cs="Sylfaen"/>
          <w:b/>
          <w:sz w:val="24"/>
          <w:szCs w:val="24"/>
          <w:lang w:val="hy-AM"/>
        </w:rPr>
        <w:t>հավաքագրում</w:t>
      </w:r>
    </w:p>
    <w:p w:rsidR="00771BAF" w:rsidRPr="00D408A4" w:rsidRDefault="00771BAF" w:rsidP="0054364D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Գնահատել կենսական կարևոր ֆունկցիաները՝ շնչուղիների անցանելությունը, շնչառությունը, սիրտ-անոթային համակարգը (ABC</w:t>
      </w:r>
      <w:r w:rsidR="009032DC" w:rsidRPr="009032DC">
        <w:rPr>
          <w:rFonts w:ascii="GHEA Grapalat" w:hAnsi="GHEA Grapalat" w:cs="Arial"/>
          <w:sz w:val="24"/>
          <w:szCs w:val="24"/>
          <w:lang w:val="fr-FR"/>
        </w:rPr>
        <w:t>DE</w:t>
      </w: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) և </w:t>
      </w:r>
      <w:r w:rsidRPr="00D408A4">
        <w:rPr>
          <w:rFonts w:ascii="GHEA Grapalat" w:hAnsi="GHEA Grapalat" w:cs="Arial"/>
          <w:sz w:val="24"/>
          <w:szCs w:val="24"/>
          <w:lang w:val="hy-AM"/>
        </w:rPr>
        <w:lastRenderedPageBreak/>
        <w:t>անհրաժեշտության դեպքում մեկնարկել սիրտ-թոքային վերակենդանացման  (ՍԹՎ) միջոցառումները</w:t>
      </w:r>
    </w:p>
    <w:p w:rsidR="00771BAF" w:rsidRPr="00D408A4" w:rsidRDefault="00771BAF" w:rsidP="0054364D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Գնահատել նյարդաբանական վիճակը ւստ Գլազգոյի սանդղակի (ԳՍ)</w:t>
      </w:r>
    </w:p>
    <w:p w:rsidR="00771BAF" w:rsidRPr="00D408A4" w:rsidRDefault="00771BAF" w:rsidP="00771BA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Բուժօգնություն</w:t>
      </w:r>
      <w:proofErr w:type="spellEnd"/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D408A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Անշարժեցնել պարանոցը և  հեմոդինամիկ </w:t>
      </w:r>
      <w:r w:rsidR="00D408A4">
        <w:rPr>
          <w:rFonts w:ascii="GHEA Grapalat" w:hAnsi="GHEA Grapalat" w:cs="Arial"/>
          <w:sz w:val="24"/>
          <w:szCs w:val="24"/>
          <w:lang w:val="hy-AM"/>
        </w:rPr>
        <w:t>խիստ անկայունության կամ այլ խոչ</w:t>
      </w:r>
      <w:r w:rsidRPr="00D408A4">
        <w:rPr>
          <w:rFonts w:ascii="GHEA Grapalat" w:hAnsi="GHEA Grapalat" w:cs="Arial"/>
          <w:sz w:val="24"/>
          <w:szCs w:val="24"/>
          <w:lang w:val="hy-AM"/>
        </w:rPr>
        <w:t>նդոտող վնասվածքների բացակայության պարագայում ապահովել գլխատակի բարձր դիրք՝ ≥30</w:t>
      </w:r>
      <w:r w:rsidRPr="00D408A4">
        <w:rPr>
          <w:rFonts w:ascii="GHEA Grapalat" w:hAnsi="GHEA Grapalat" w:cs="Arial"/>
          <w:sz w:val="24"/>
          <w:szCs w:val="24"/>
          <w:vertAlign w:val="superscript"/>
          <w:lang w:val="hy-AM"/>
        </w:rPr>
        <w:t>0</w:t>
      </w: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Միացնել թթվածին (ըստ զարկերակային արյան թթվածնի հագեցվածության թիրախային շեմի)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Տեղադրել ≥ 1  ծայրամասային երակային կաթետր (18-20 G) և սկսել ջրաաղային լուծույթի ինֆուզիա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Չափել և վերահսկել հեմոդինամիկան՝  միջին զարկերակային ճնշումը (ԶՃ միջին) ≥ 80 մմ.սս., կամ սիստոլիկ զարկերակային ճնշումը (ԶՃ սիստոլիկ) ≥ 120 մմ.սս.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Կանխարգելել և շտկել հիպոքսեմիան՝ SatO2 ≥ 95%: Թթվածնային թերապիայի միջոցներն են՝ քթային կանյուլաները, դիմային դիմակը, վերկոկորդային սարքերը և թոքերի արհեստական օդափոխությունը (ԹԱՕ) 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Շնչափողի ինտուբացիայի և ԹԱՕ մեկնարկի ցուցումներն են.</w:t>
      </w:r>
    </w:p>
    <w:p w:rsidR="00771BAF" w:rsidRPr="00D408A4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D408A4">
        <w:rPr>
          <w:rFonts w:ascii="GHEA Grapalat" w:hAnsi="GHEA Grapalat"/>
          <w:sz w:val="24"/>
          <w:szCs w:val="24"/>
        </w:rPr>
        <w:t xml:space="preserve">ԳՍ ≤ 8 </w:t>
      </w:r>
      <w:proofErr w:type="spellStart"/>
      <w:r w:rsidRPr="00D408A4">
        <w:rPr>
          <w:rFonts w:ascii="GHEA Grapalat" w:hAnsi="GHEA Grapalat"/>
          <w:sz w:val="24"/>
          <w:szCs w:val="24"/>
        </w:rPr>
        <w:t>միավոր</w:t>
      </w:r>
      <w:proofErr w:type="spellEnd"/>
    </w:p>
    <w:p w:rsidR="00771BAF" w:rsidRPr="00D408A4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Գիտակցության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մակարդակի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էական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նվազումը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ընթացքում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408A4">
        <w:rPr>
          <w:rFonts w:ascii="GHEA Grapalat" w:hAnsi="GHEA Grapalat"/>
          <w:sz w:val="24"/>
          <w:szCs w:val="24"/>
        </w:rPr>
        <w:t>օրինակ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ԳՍ-ի </w:t>
      </w:r>
      <w:proofErr w:type="spellStart"/>
      <w:r w:rsidRPr="00D408A4">
        <w:rPr>
          <w:rFonts w:ascii="GHEA Grapalat" w:hAnsi="GHEA Grapalat"/>
          <w:sz w:val="24"/>
          <w:szCs w:val="24"/>
        </w:rPr>
        <w:t>շարժողական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բաղադրիչի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նվազում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 ≥ 2 </w:t>
      </w:r>
      <w:proofErr w:type="spellStart"/>
      <w:r w:rsidRPr="00D408A4">
        <w:rPr>
          <w:rFonts w:ascii="GHEA Grapalat" w:hAnsi="GHEA Grapalat"/>
          <w:sz w:val="24"/>
          <w:szCs w:val="24"/>
        </w:rPr>
        <w:t>միավորով</w:t>
      </w:r>
      <w:proofErr w:type="spellEnd"/>
    </w:p>
    <w:p w:rsidR="00771BAF" w:rsidRPr="00D408A4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Ըմպանային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պաշտպանական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ռեֆլեքսների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ընկճումը</w:t>
      </w:r>
      <w:proofErr w:type="spellEnd"/>
    </w:p>
    <w:p w:rsidR="00771BAF" w:rsidRPr="00AE6F2F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AE6F2F">
        <w:rPr>
          <w:rFonts w:ascii="GHEA Grapalat" w:hAnsi="GHEA Grapalat"/>
          <w:sz w:val="24"/>
          <w:szCs w:val="24"/>
        </w:rPr>
        <w:t>Սպոնտան</w:t>
      </w:r>
      <w:proofErr w:type="spellEnd"/>
      <w:r w:rsidRPr="00AE6F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6F2F">
        <w:rPr>
          <w:rFonts w:ascii="GHEA Grapalat" w:hAnsi="GHEA Grapalat"/>
          <w:sz w:val="24"/>
          <w:szCs w:val="24"/>
        </w:rPr>
        <w:t>հիպերվենտիլյացիա</w:t>
      </w:r>
      <w:proofErr w:type="spellEnd"/>
      <w:r w:rsidRPr="00AE6F2F">
        <w:rPr>
          <w:rFonts w:ascii="GHEA Grapalat" w:hAnsi="GHEA Grapalat"/>
          <w:sz w:val="24"/>
          <w:szCs w:val="24"/>
        </w:rPr>
        <w:t>/</w:t>
      </w:r>
      <w:proofErr w:type="spellStart"/>
      <w:r w:rsidRPr="00AE6F2F">
        <w:rPr>
          <w:rFonts w:ascii="GHEA Grapalat" w:hAnsi="GHEA Grapalat"/>
          <w:sz w:val="24"/>
          <w:szCs w:val="24"/>
        </w:rPr>
        <w:t>գերօդափոխում</w:t>
      </w:r>
      <w:proofErr w:type="spellEnd"/>
      <w:r w:rsidRPr="00AE6F2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E6F2F">
        <w:rPr>
          <w:rFonts w:ascii="GHEA Grapalat" w:hAnsi="GHEA Grapalat"/>
          <w:sz w:val="24"/>
          <w:szCs w:val="24"/>
        </w:rPr>
        <w:t>որն</w:t>
      </w:r>
      <w:proofErr w:type="spellEnd"/>
      <w:r w:rsidRPr="00AE6F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6F2F">
        <w:rPr>
          <w:rFonts w:ascii="GHEA Grapalat" w:hAnsi="GHEA Grapalat"/>
          <w:sz w:val="24"/>
          <w:szCs w:val="24"/>
        </w:rPr>
        <w:t>առաջացնում</w:t>
      </w:r>
      <w:proofErr w:type="spellEnd"/>
      <w:r w:rsidRPr="00AE6F2F">
        <w:rPr>
          <w:rFonts w:ascii="GHEA Grapalat" w:hAnsi="GHEA Grapalat"/>
          <w:sz w:val="24"/>
          <w:szCs w:val="24"/>
        </w:rPr>
        <w:t xml:space="preserve"> է PaCO2 ≤ 4 </w:t>
      </w:r>
      <w:proofErr w:type="spellStart"/>
      <w:r w:rsidRPr="00AE6F2F">
        <w:rPr>
          <w:rFonts w:ascii="GHEA Grapalat" w:hAnsi="GHEA Grapalat"/>
          <w:sz w:val="24"/>
          <w:szCs w:val="24"/>
        </w:rPr>
        <w:t>kPa</w:t>
      </w:r>
      <w:proofErr w:type="spellEnd"/>
    </w:p>
    <w:p w:rsidR="00771BAF" w:rsidRPr="00D408A4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Ստորին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ծնոտի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երկկողմանի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կոտրվածքներ</w:t>
      </w:r>
      <w:proofErr w:type="spellEnd"/>
    </w:p>
    <w:p w:rsidR="00771BAF" w:rsidRPr="00D408A4" w:rsidRDefault="00771BAF" w:rsidP="00771BAF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Առատ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արյունահոսություն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բերանի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խոռոչում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408A4">
        <w:rPr>
          <w:rFonts w:ascii="GHEA Grapalat" w:hAnsi="GHEA Grapalat"/>
          <w:sz w:val="24"/>
          <w:szCs w:val="24"/>
        </w:rPr>
        <w:t>օրինակ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08A4">
        <w:rPr>
          <w:rFonts w:ascii="GHEA Grapalat" w:hAnsi="GHEA Grapalat"/>
          <w:sz w:val="24"/>
          <w:szCs w:val="24"/>
        </w:rPr>
        <w:t>գան</w:t>
      </w:r>
      <w:r w:rsidRPr="00D408A4">
        <w:rPr>
          <w:rFonts w:ascii="GHEA Grapalat" w:hAnsi="GHEA Grapalat"/>
          <w:sz w:val="24"/>
          <w:szCs w:val="24"/>
        </w:rPr>
        <w:t>գաթաղի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կոտրվածքների</w:t>
      </w:r>
      <w:proofErr w:type="spellEnd"/>
      <w:r w:rsidRPr="00D408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հետևանքով</w:t>
      </w:r>
      <w:proofErr w:type="spellEnd"/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lastRenderedPageBreak/>
        <w:t>Նախընտրելի է կատարել արագ ինդուկցիա:</w:t>
      </w:r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Կանխարգելվող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դժվար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շնչուղիների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դեպքում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կարելի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օգտագործել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սուկցինիլխոլին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: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Հարկավոր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խուսափել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գերօդափոխումից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>: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ind w:left="720" w:hanging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ԹԱՕ մեկնարկի սկզբունքային հակացուցումն է շտապ օգնության անձնակազմի  շնչուղիների կառավարման անբավարար հմտությունները: Այս դեպքում խորհուրդ է տրվում կիրառել շնրառական օգնություն դիմային դիմակի կամ վերկոկորդային սարքերի միջոցով</w:t>
      </w:r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ind w:left="720" w:hanging="540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Ապահովել</w:t>
      </w:r>
      <w:proofErr w:type="spellEnd"/>
      <w:r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D408A4">
        <w:rPr>
          <w:rFonts w:ascii="GHEA Grapalat" w:hAnsi="GHEA Grapalat" w:cs="Arial"/>
          <w:sz w:val="24"/>
          <w:szCs w:val="24"/>
          <w:lang w:val="en-US"/>
        </w:rPr>
        <w:t>ցավազրկում</w:t>
      </w:r>
      <w:proofErr w:type="spellEnd"/>
    </w:p>
    <w:p w:rsidR="00771BAF" w:rsidRPr="00D408A4" w:rsidRDefault="00771BAF" w:rsidP="0054364D">
      <w:pPr>
        <w:pStyle w:val="ListParagraph"/>
        <w:numPr>
          <w:ilvl w:val="1"/>
          <w:numId w:val="8"/>
        </w:numPr>
        <w:spacing w:after="0" w:line="360" w:lineRule="auto"/>
        <w:ind w:left="720" w:hanging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Գլխուղեղի սեպման նշանների դեպքում՝ ն/ե շիթով ներմուծել Մաննիտոլ 1-1.5 գ/կգ կամ  NaCl 7.5%, 250 - 300 մլ: Օսմոտիկ միզամուղը և հիպերտոնիկ լուծույթի ներմուծումներին կարելի է միացնել  նաև Ֆուրոսեմիդ 40-60 մգ: Ուղեղի պերֆուզիոն ճնշման ապահովման և ներգանգային հիպերտենզիայի կառավարման նպատակներով ապահովել չափավոր հիպերտենզիա՝  ԶՃ սիստոլիկ) ≥ 130-140 մմ.սս </w:t>
      </w:r>
    </w:p>
    <w:p w:rsidR="00E62C83" w:rsidRPr="0054364D" w:rsidRDefault="00E62C83" w:rsidP="005436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54364D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54364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4364D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54364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4364D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771BAF" w:rsidRPr="00D408A4" w:rsidRDefault="00E62C83" w:rsidP="0054364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en-US"/>
        </w:rPr>
        <w:t>Պ</w:t>
      </w:r>
      <w:r w:rsidRPr="00D408A4">
        <w:rPr>
          <w:rFonts w:ascii="GHEA Grapalat" w:hAnsi="GHEA Grapalat" w:cs="Arial"/>
          <w:sz w:val="24"/>
          <w:szCs w:val="24"/>
          <w:lang w:val="hy-AM"/>
        </w:rPr>
        <w:t xml:space="preserve">ացիենտին </w:t>
      </w:r>
      <w:r w:rsidRPr="00D408A4">
        <w:rPr>
          <w:rFonts w:ascii="GHEA Grapalat" w:hAnsi="GHEA Grapalat" w:cs="Arial"/>
          <w:sz w:val="24"/>
          <w:szCs w:val="24"/>
          <w:lang w:val="en-US"/>
        </w:rPr>
        <w:t>տ</w:t>
      </w:r>
      <w:r w:rsidR="00771BAF" w:rsidRPr="00D408A4">
        <w:rPr>
          <w:rFonts w:ascii="GHEA Grapalat" w:hAnsi="GHEA Grapalat" w:cs="Arial"/>
          <w:sz w:val="24"/>
          <w:szCs w:val="24"/>
          <w:lang w:val="hy-AM"/>
        </w:rPr>
        <w:t xml:space="preserve">եղափոխել </w:t>
      </w:r>
      <w:r w:rsidR="008B20D9" w:rsidRPr="00D408A4">
        <w:rPr>
          <w:rFonts w:ascii="GHEA Grapalat" w:hAnsi="GHEA Grapalat" w:cs="Arial"/>
          <w:sz w:val="24"/>
          <w:szCs w:val="24"/>
          <w:lang w:val="hy-AM"/>
        </w:rPr>
        <w:t xml:space="preserve">մոտակա </w:t>
      </w:r>
      <w:r w:rsidR="00771BAF" w:rsidRPr="00D408A4">
        <w:rPr>
          <w:rFonts w:ascii="GHEA Grapalat" w:hAnsi="GHEA Grapalat" w:cs="Arial"/>
          <w:sz w:val="24"/>
          <w:szCs w:val="24"/>
          <w:lang w:val="hy-AM"/>
        </w:rPr>
        <w:t xml:space="preserve">նյարդավիրաբուժական </w:t>
      </w:r>
      <w:proofErr w:type="spellStart"/>
      <w:r w:rsidR="008B20D9" w:rsidRPr="00D408A4">
        <w:rPr>
          <w:rFonts w:ascii="GHEA Grapalat" w:hAnsi="GHEA Grapalat" w:cs="Arial"/>
          <w:sz w:val="24"/>
          <w:szCs w:val="24"/>
          <w:lang w:val="en-US"/>
        </w:rPr>
        <w:t>բաժանմունք</w:t>
      </w:r>
      <w:proofErr w:type="spellEnd"/>
      <w:r w:rsidR="00771BAF" w:rsidRPr="00D408A4">
        <w:rPr>
          <w:rFonts w:ascii="GHEA Grapalat" w:hAnsi="GHEA Grapalat" w:cs="Arial"/>
          <w:sz w:val="24"/>
          <w:szCs w:val="24"/>
          <w:lang w:val="hy-AM"/>
        </w:rPr>
        <w:t xml:space="preserve"> ունեցող </w:t>
      </w:r>
      <w:proofErr w:type="spellStart"/>
      <w:r w:rsidR="008B20D9" w:rsidRPr="00D408A4">
        <w:rPr>
          <w:rFonts w:ascii="GHEA Grapalat" w:hAnsi="GHEA Grapalat" w:cs="Arial"/>
          <w:sz w:val="24"/>
          <w:szCs w:val="24"/>
          <w:lang w:val="en-US"/>
        </w:rPr>
        <w:t>բազմապրոֆիլ</w:t>
      </w:r>
      <w:proofErr w:type="spellEnd"/>
      <w:r w:rsidR="008B20D9" w:rsidRPr="00D408A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8B20D9" w:rsidRPr="00D408A4">
        <w:rPr>
          <w:rFonts w:ascii="GHEA Grapalat" w:hAnsi="GHEA Grapalat" w:cs="Arial"/>
          <w:sz w:val="24"/>
          <w:szCs w:val="24"/>
          <w:lang w:val="hy-AM"/>
        </w:rPr>
        <w:t>բուժհաստատություն</w:t>
      </w:r>
      <w:r w:rsidR="008B20D9" w:rsidRPr="00D408A4">
        <w:rPr>
          <w:rFonts w:ascii="GHEA Grapalat" w:hAnsi="GHEA Grapalat" w:cs="Arial"/>
          <w:sz w:val="24"/>
          <w:szCs w:val="24"/>
          <w:lang w:val="en-US"/>
        </w:rPr>
        <w:t>:</w:t>
      </w:r>
    </w:p>
    <w:p w:rsidR="00771BAF" w:rsidRPr="00D408A4" w:rsidRDefault="00771BAF" w:rsidP="0054364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Տեղափոխման ընթացքում վերահսկել՝ գիտակցությունը, բբերի վիճակը, ԶՃ, պուլսը, շնչառության հաճախականությունը, SatO2</w:t>
      </w:r>
    </w:p>
    <w:p w:rsidR="00771BAF" w:rsidRPr="00D408A4" w:rsidRDefault="00771BAF" w:rsidP="0054364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Ժամանումից ≤ 10 ր.  առաջ իրազեկել բուժհաստատությանը ԳՈՒՎ-ով պացիենտի վերաբերյալ փոխանցելով հետևյալ հակիրճ տեղեկատվությունը՝ վնասվածքի ենթադրյալ մեխանիզմը, սեռը, տարիքը, գիտակցության մակարդակը, շնչառությունը (ինքնուրույն թե ԹԱՕ), ԶՃ, պուլս:</w:t>
      </w:r>
    </w:p>
    <w:p w:rsidR="008B20D9" w:rsidRPr="00D408A4" w:rsidRDefault="008B20D9" w:rsidP="0054364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իրազեկ</w:t>
      </w:r>
      <w:proofErr w:type="spellEnd"/>
      <w:r w:rsidRPr="00D408A4">
        <w:rPr>
          <w:rFonts w:ascii="GHEA Grapalat" w:hAnsi="GHEA Grapalat" w:cs="Sylfaen"/>
          <w:sz w:val="24"/>
          <w:szCs w:val="24"/>
          <w:lang w:val="hy-AM"/>
        </w:rPr>
        <w:t>ման</w:t>
      </w:r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D408A4" w:rsidRPr="00C45C63" w:rsidRDefault="00D408A4" w:rsidP="00D408A4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62C83" w:rsidRPr="00D408A4" w:rsidRDefault="00E62C83" w:rsidP="0054364D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D408A4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E62C83" w:rsidRPr="00D408A4" w:rsidRDefault="0054364D" w:rsidP="00532BFA">
      <w:pPr>
        <w:spacing w:after="100" w:afterAutospacing="1" w:line="360" w:lineRule="auto"/>
        <w:ind w:left="142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lastRenderedPageBreak/>
        <w:t xml:space="preserve">1)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62C83" w:rsidRPr="00D408A4" w:rsidRDefault="0054364D" w:rsidP="00532BFA">
      <w:pPr>
        <w:spacing w:after="100" w:afterAutospacing="1" w:line="360" w:lineRule="auto"/>
        <w:ind w:left="142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2)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62C83" w:rsidRPr="00D408A4" w:rsidRDefault="0054364D" w:rsidP="00532BFA">
      <w:pPr>
        <w:spacing w:after="100" w:afterAutospacing="1" w:line="360" w:lineRule="auto"/>
        <w:ind w:left="142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3)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="00E62C83" w:rsidRPr="00D408A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62C83" w:rsidRPr="00D408A4" w:rsidRDefault="0054364D" w:rsidP="00E62C83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6.</w:t>
      </w:r>
      <w:r w:rsidR="00E62C83" w:rsidRPr="00D408A4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</w:p>
    <w:p w:rsidR="00E62C83" w:rsidRPr="00D408A4" w:rsidRDefault="00E62C83" w:rsidP="00D408A4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408A4">
        <w:rPr>
          <w:rFonts w:ascii="GHEA Grapalat" w:hAnsi="GHEA Grapalat"/>
          <w:sz w:val="24"/>
          <w:szCs w:val="24"/>
        </w:rPr>
        <w:t>ՇԲՕ</w:t>
      </w:r>
      <w:r w:rsidRPr="00D408A4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D408A4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C462A6" w:rsidRPr="00C45C63" w:rsidRDefault="00C462A6" w:rsidP="00D408A4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08A4">
        <w:rPr>
          <w:rFonts w:ascii="GHEA Grapalat" w:hAnsi="GHEA Grapalat" w:cs="Sylfaen"/>
          <w:sz w:val="24"/>
          <w:szCs w:val="24"/>
        </w:rPr>
        <w:t>ԳՈՒՎ</w:t>
      </w:r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–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գանգուղեղային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վնասվածք</w:t>
      </w:r>
      <w:proofErr w:type="spellEnd"/>
    </w:p>
    <w:p w:rsidR="00D408A4" w:rsidRPr="00C45C63" w:rsidRDefault="00D408A4" w:rsidP="00D408A4">
      <w:pPr>
        <w:spacing w:after="100" w:afterAutospacing="1" w:line="360" w:lineRule="auto"/>
        <w:contextualSpacing/>
        <w:rPr>
          <w:rFonts w:ascii="GHEA Grapalat" w:hAnsi="GHEA Grapalat" w:cs="Arial"/>
          <w:sz w:val="24"/>
          <w:szCs w:val="24"/>
          <w:lang w:val="fr-FR"/>
        </w:rPr>
      </w:pPr>
      <w:r w:rsidRPr="00D408A4">
        <w:rPr>
          <w:rFonts w:ascii="GHEA Grapalat" w:hAnsi="GHEA Grapalat" w:cs="Arial"/>
          <w:sz w:val="24"/>
          <w:szCs w:val="24"/>
          <w:lang w:val="hy-AM"/>
        </w:rPr>
        <w:t>ՍԹՎ</w:t>
      </w:r>
      <w:r w:rsidRPr="00D408A4">
        <w:rPr>
          <w:rFonts w:ascii="GHEA Grapalat" w:hAnsi="GHEA Grapalat" w:cs="Arial"/>
          <w:sz w:val="24"/>
          <w:szCs w:val="24"/>
          <w:lang w:val="fr-FR"/>
        </w:rPr>
        <w:t xml:space="preserve"> – </w:t>
      </w:r>
      <w:r w:rsidRPr="00D408A4">
        <w:rPr>
          <w:rFonts w:ascii="GHEA Grapalat" w:hAnsi="GHEA Grapalat" w:cs="Arial"/>
          <w:sz w:val="24"/>
          <w:szCs w:val="24"/>
          <w:lang w:val="hy-AM"/>
        </w:rPr>
        <w:t>սիրտթոքային վերակենդանացման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C462A6" w:rsidRPr="00D408A4" w:rsidRDefault="00C462A6" w:rsidP="00D408A4">
      <w:pPr>
        <w:spacing w:after="100" w:afterAutospacing="1" w:line="360" w:lineRule="auto"/>
        <w:contextualSpacing/>
        <w:rPr>
          <w:rFonts w:ascii="GHEA Grapalat" w:hAnsi="GHEA Grapalat" w:cs="Sylfaen"/>
          <w:sz w:val="24"/>
          <w:szCs w:val="24"/>
          <w:lang w:val="fr-FR"/>
        </w:rPr>
      </w:pPr>
      <w:r w:rsidRPr="00D408A4">
        <w:rPr>
          <w:rFonts w:ascii="GHEA Grapalat" w:hAnsi="GHEA Grapalat" w:cs="Sylfaen"/>
          <w:sz w:val="24"/>
          <w:szCs w:val="24"/>
        </w:rPr>
        <w:t>ԳՍ</w:t>
      </w:r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–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Գլազգոյի</w:t>
      </w:r>
      <w:proofErr w:type="spellEnd"/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սանդղակ</w:t>
      </w:r>
      <w:proofErr w:type="spellEnd"/>
    </w:p>
    <w:p w:rsidR="00C462A6" w:rsidRPr="00D408A4" w:rsidRDefault="00C462A6" w:rsidP="00D408A4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08A4">
        <w:rPr>
          <w:rFonts w:ascii="GHEA Grapalat" w:hAnsi="GHEA Grapalat" w:cs="Sylfaen"/>
          <w:sz w:val="24"/>
          <w:szCs w:val="24"/>
        </w:rPr>
        <w:t>ԶՃ</w:t>
      </w:r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–</w:t>
      </w:r>
      <w:r w:rsidRPr="00D408A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զարկերակային</w:t>
      </w:r>
      <w:proofErr w:type="spellEnd"/>
      <w:r w:rsidRPr="00D408A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ճնշում</w:t>
      </w:r>
      <w:proofErr w:type="spellEnd"/>
    </w:p>
    <w:p w:rsidR="002D2242" w:rsidRPr="00D408A4" w:rsidRDefault="002D2242" w:rsidP="00D408A4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08A4">
        <w:rPr>
          <w:rFonts w:ascii="GHEA Grapalat" w:hAnsi="GHEA Grapalat" w:cs="Sylfaen"/>
          <w:sz w:val="24"/>
          <w:szCs w:val="24"/>
        </w:rPr>
        <w:t>ԹԱՕ</w:t>
      </w:r>
      <w:r w:rsidRPr="00D408A4">
        <w:rPr>
          <w:rFonts w:ascii="GHEA Grapalat" w:hAnsi="GHEA Grapalat" w:cs="Sylfaen"/>
          <w:sz w:val="24"/>
          <w:szCs w:val="24"/>
          <w:lang w:val="fr-FR"/>
        </w:rPr>
        <w:t xml:space="preserve"> –</w:t>
      </w:r>
      <w:r w:rsidRPr="00D408A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թոքերի</w:t>
      </w:r>
      <w:proofErr w:type="spellEnd"/>
      <w:r w:rsidRPr="00D408A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արհեստական</w:t>
      </w:r>
      <w:proofErr w:type="spellEnd"/>
      <w:r w:rsidRPr="00D408A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 w:cs="Sylfaen"/>
          <w:sz w:val="24"/>
          <w:szCs w:val="24"/>
        </w:rPr>
        <w:t>օդափոխություն</w:t>
      </w:r>
      <w:proofErr w:type="spellEnd"/>
    </w:p>
    <w:p w:rsidR="00CA5DF9" w:rsidRDefault="00CA5DF9" w:rsidP="00D408A4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D408A4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D408A4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D408A4" w:rsidRPr="00D408A4" w:rsidRDefault="009032DC" w:rsidP="009032DC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ABCDE –</w:t>
      </w:r>
      <w:r w:rsidRPr="009032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>airway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>,</w:t>
      </w:r>
      <w:r w:rsidRPr="009032DC">
        <w:rPr>
          <w:rStyle w:val="apple-converted-space"/>
          <w:rFonts w:ascii="Arial" w:hAnsi="Arial" w:cs="Arial"/>
          <w:sz w:val="24"/>
          <w:szCs w:val="24"/>
          <w:shd w:val="clear" w:color="auto" w:fill="F8F8F8"/>
          <w:lang w:val="fr-FR"/>
        </w:rPr>
        <w:t> </w:t>
      </w:r>
      <w:proofErr w:type="spellStart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>breathing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>,</w:t>
      </w:r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circulation</w:t>
      </w:r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, </w:t>
      </w:r>
      <w:r w:rsidRPr="009032DC">
        <w:rPr>
          <w:rStyle w:val="hvr"/>
          <w:rFonts w:ascii="GHEA Grapalat" w:hAnsi="GHEA Grapalat" w:cs="Arial"/>
          <w:sz w:val="24"/>
          <w:szCs w:val="24"/>
          <w:shd w:val="clear" w:color="auto" w:fill="FFFFFF"/>
        </w:rPr>
        <w:t>disability</w:t>
      </w:r>
      <w:r w:rsidRPr="0090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032DC">
        <w:rPr>
          <w:rStyle w:val="hvr"/>
          <w:rFonts w:ascii="GHEA Grapalat" w:hAnsi="GHEA Grapalat" w:cs="Arial"/>
          <w:sz w:val="24"/>
          <w:szCs w:val="24"/>
          <w:shd w:val="clear" w:color="auto" w:fill="FFFFFF"/>
        </w:rPr>
        <w:t>and</w:t>
      </w:r>
      <w:r w:rsidRPr="0090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032DC">
        <w:rPr>
          <w:rStyle w:val="hvr"/>
          <w:rFonts w:ascii="GHEA Grapalat" w:hAnsi="GHEA Grapalat" w:cs="Arial"/>
          <w:sz w:val="24"/>
          <w:szCs w:val="24"/>
          <w:shd w:val="clear" w:color="auto" w:fill="FFFFFF"/>
        </w:rPr>
        <w:t>exposure.</w:t>
      </w:r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>(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շնչուղիներ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շնչառություն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արյան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շրջանառություն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նյարդային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</w:rPr>
        <w:t>համակարգ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և</w:t>
      </w:r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արտաքին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զննում</w:t>
      </w:r>
      <w:proofErr w:type="spellEnd"/>
      <w:r w:rsidRPr="009032DC">
        <w:rPr>
          <w:rStyle w:val="hvr"/>
          <w:rFonts w:ascii="GHEA Grapalat" w:hAnsi="GHEA Grapalat" w:cs="Arial"/>
          <w:sz w:val="24"/>
          <w:szCs w:val="24"/>
          <w:lang w:val="fr-FR"/>
        </w:rPr>
        <w:t>)</w:t>
      </w:r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՝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վնասվածքային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տուժածի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զննման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քայլերի</w:t>
      </w:r>
      <w:proofErr w:type="spellEnd"/>
      <w:r>
        <w:rPr>
          <w:rStyle w:val="hvr"/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Style w:val="hvr"/>
          <w:rFonts w:ascii="GHEA Grapalat" w:hAnsi="GHEA Grapalat" w:cs="Arial"/>
          <w:sz w:val="24"/>
          <w:szCs w:val="24"/>
          <w:lang w:val="fr-FR"/>
        </w:rPr>
        <w:t>հերթականությունը</w:t>
      </w:r>
      <w:proofErr w:type="spellEnd"/>
    </w:p>
    <w:p w:rsidR="00E62C83" w:rsidRPr="00D408A4" w:rsidRDefault="0054364D" w:rsidP="00E62C8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54364D">
        <w:rPr>
          <w:rFonts w:ascii="GHEA Grapalat" w:hAnsi="GHEA Grapalat"/>
          <w:b/>
          <w:sz w:val="24"/>
          <w:szCs w:val="24"/>
          <w:lang w:val="fr-FR"/>
        </w:rPr>
        <w:t>7.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E62C83" w:rsidRPr="00D408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E62C83" w:rsidRPr="00D408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E62C83" w:rsidRPr="00D408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62C83" w:rsidRPr="00D408A4">
        <w:rPr>
          <w:rFonts w:ascii="GHEA Grapalat" w:hAnsi="GHEA Grapalat"/>
          <w:b/>
          <w:sz w:val="24"/>
          <w:szCs w:val="24"/>
        </w:rPr>
        <w:t>և</w:t>
      </w:r>
      <w:r w:rsidR="00E62C83" w:rsidRPr="00D408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E62C83" w:rsidRPr="00D408A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E62C83" w:rsidRPr="00D408A4" w:rsidRDefault="00E62C83" w:rsidP="00E62C8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Փաստաթղթի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կազմման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համար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խմբի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անդամները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չեն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ունեցել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D408A4">
        <w:rPr>
          <w:rFonts w:ascii="GHEA Grapalat" w:hAnsi="GHEA Grapalat"/>
          <w:sz w:val="24"/>
          <w:szCs w:val="24"/>
        </w:rPr>
        <w:t>Թիմի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անդամները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միմյանց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կամ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որևէ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հանդեպ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շահերի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բախում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408A4">
        <w:rPr>
          <w:rFonts w:ascii="GHEA Grapalat" w:hAnsi="GHEA Grapalat"/>
          <w:sz w:val="24"/>
          <w:szCs w:val="24"/>
        </w:rPr>
        <w:t>չունեն</w:t>
      </w:r>
      <w:proofErr w:type="spellEnd"/>
      <w:r w:rsidRPr="00D408A4">
        <w:rPr>
          <w:rFonts w:ascii="GHEA Grapalat" w:hAnsi="GHEA Grapalat"/>
          <w:sz w:val="24"/>
          <w:szCs w:val="24"/>
          <w:lang w:val="fr-FR"/>
        </w:rPr>
        <w:t>:</w:t>
      </w:r>
    </w:p>
    <w:p w:rsidR="00E62C83" w:rsidRPr="00D408A4" w:rsidRDefault="00E62C83" w:rsidP="00E62C8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E62C83" w:rsidRPr="00D408A4" w:rsidRDefault="0054364D" w:rsidP="00E62C83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8.</w:t>
      </w:r>
      <w:r w:rsidR="00E62C83" w:rsidRPr="00D408A4">
        <w:rPr>
          <w:rFonts w:ascii="GHEA Grapalat" w:hAnsi="GHEA Grapalat"/>
          <w:b/>
          <w:sz w:val="24"/>
          <w:szCs w:val="24"/>
        </w:rPr>
        <w:t xml:space="preserve">Գրականության </w:t>
      </w:r>
      <w:proofErr w:type="spellStart"/>
      <w:r w:rsidR="00E62C83" w:rsidRPr="00D408A4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E62C83" w:rsidRPr="00D408A4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E62C83" w:rsidRPr="00D408A4" w:rsidRDefault="00E62C83" w:rsidP="0054364D">
      <w:pPr>
        <w:pStyle w:val="ListParagraph"/>
        <w:numPr>
          <w:ilvl w:val="0"/>
          <w:numId w:val="11"/>
        </w:numPr>
        <w:spacing w:after="200" w:line="360" w:lineRule="auto"/>
        <w:rPr>
          <w:rFonts w:ascii="GHEA Grapalat" w:hAnsi="GHEA Grapalat"/>
          <w:sz w:val="24"/>
          <w:szCs w:val="24"/>
        </w:rPr>
      </w:pPr>
      <w:r w:rsidRPr="00D408A4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D408A4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D408A4">
        <w:rPr>
          <w:rFonts w:ascii="GHEA Grapalat" w:hAnsi="GHEA Grapalat"/>
          <w:sz w:val="24"/>
          <w:szCs w:val="24"/>
        </w:rPr>
        <w:t xml:space="preserve"> </w:t>
      </w:r>
    </w:p>
    <w:p w:rsidR="00E62C83" w:rsidRPr="00D408A4" w:rsidRDefault="00E62C83" w:rsidP="0054364D">
      <w:pPr>
        <w:pStyle w:val="ListParagraph"/>
        <w:numPr>
          <w:ilvl w:val="0"/>
          <w:numId w:val="11"/>
        </w:numPr>
        <w:spacing w:after="200" w:line="360" w:lineRule="auto"/>
        <w:rPr>
          <w:rFonts w:ascii="GHEA Grapalat" w:hAnsi="GHEA Grapalat"/>
          <w:sz w:val="24"/>
          <w:szCs w:val="24"/>
        </w:rPr>
      </w:pPr>
      <w:r w:rsidRPr="00D408A4">
        <w:rPr>
          <w:rFonts w:ascii="GHEA Grapalat" w:hAnsi="GHEA Grapalat"/>
          <w:sz w:val="24"/>
          <w:szCs w:val="24"/>
        </w:rPr>
        <w:lastRenderedPageBreak/>
        <w:t xml:space="preserve">HIGHLIGHTS of the 2015 American Heart Association Guidelines Update for CPR and ECC. Available at: </w:t>
      </w:r>
      <w:hyperlink r:id="rId7" w:history="1">
        <w:r w:rsidRPr="00D408A4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D408A4">
        <w:rPr>
          <w:rFonts w:ascii="GHEA Grapalat" w:hAnsi="GHEA Grapalat"/>
          <w:sz w:val="24"/>
          <w:szCs w:val="24"/>
        </w:rPr>
        <w:t xml:space="preserve">  </w:t>
      </w:r>
    </w:p>
    <w:p w:rsidR="00E62C83" w:rsidRPr="00D408A4" w:rsidRDefault="00E62C83" w:rsidP="0054364D">
      <w:pPr>
        <w:pStyle w:val="ListParagraph"/>
        <w:numPr>
          <w:ilvl w:val="0"/>
          <w:numId w:val="11"/>
        </w:numPr>
        <w:spacing w:after="200" w:line="360" w:lineRule="auto"/>
        <w:rPr>
          <w:rFonts w:ascii="GHEA Grapalat" w:hAnsi="GHEA Grapalat"/>
          <w:sz w:val="24"/>
          <w:szCs w:val="24"/>
        </w:rPr>
      </w:pPr>
      <w:r w:rsidRPr="00D408A4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D408A4">
        <w:rPr>
          <w:rFonts w:ascii="GHEA Grapalat" w:hAnsi="GHEA Grapalat"/>
          <w:sz w:val="24"/>
          <w:szCs w:val="24"/>
        </w:rPr>
        <w:t xml:space="preserve">Available at: </w:t>
      </w:r>
      <w:r w:rsidRPr="00D408A4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D408A4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D408A4">
        <w:rPr>
          <w:rFonts w:ascii="GHEA Grapalat" w:hAnsi="GHEA Grapalat"/>
          <w:sz w:val="24"/>
          <w:szCs w:val="24"/>
        </w:rPr>
        <w:t xml:space="preserve"> </w:t>
      </w:r>
    </w:p>
    <w:p w:rsidR="00E62C83" w:rsidRPr="00D408A4" w:rsidRDefault="00E62C83" w:rsidP="0054364D">
      <w:pPr>
        <w:pStyle w:val="ListParagraph"/>
        <w:numPr>
          <w:ilvl w:val="0"/>
          <w:numId w:val="11"/>
        </w:numPr>
        <w:spacing w:after="200" w:line="360" w:lineRule="auto"/>
        <w:rPr>
          <w:rFonts w:ascii="GHEA Grapalat" w:hAnsi="GHEA Grapalat"/>
          <w:sz w:val="24"/>
          <w:szCs w:val="24"/>
        </w:rPr>
      </w:pPr>
      <w:proofErr w:type="spellStart"/>
      <w:r w:rsidRPr="00D408A4">
        <w:rPr>
          <w:rFonts w:ascii="GHEA Grapalat" w:hAnsi="GHEA Grapalat"/>
          <w:sz w:val="24"/>
          <w:szCs w:val="24"/>
        </w:rPr>
        <w:t>M.F.Hazinski</w:t>
      </w:r>
      <w:proofErr w:type="spellEnd"/>
      <w:r w:rsidRPr="00D408A4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E62C83" w:rsidRPr="00D408A4" w:rsidRDefault="00E62C83" w:rsidP="0054364D">
      <w:pPr>
        <w:pStyle w:val="ListParagraph"/>
        <w:numPr>
          <w:ilvl w:val="0"/>
          <w:numId w:val="11"/>
        </w:numPr>
        <w:spacing w:after="200" w:line="360" w:lineRule="auto"/>
        <w:rPr>
          <w:rFonts w:ascii="GHEA Grapalat" w:hAnsi="GHEA Grapalat"/>
          <w:sz w:val="24"/>
          <w:szCs w:val="24"/>
        </w:rPr>
      </w:pPr>
      <w:r w:rsidRPr="00D408A4">
        <w:rPr>
          <w:rFonts w:ascii="GHEA Grapalat" w:hAnsi="GHEA Grapalat"/>
          <w:sz w:val="24"/>
          <w:szCs w:val="24"/>
        </w:rPr>
        <w:t>North Carolina Chapter of Emergency Physicians Protocol Committee, North Carolina Office of EMS (2012)</w:t>
      </w:r>
    </w:p>
    <w:p w:rsidR="0016681C" w:rsidRPr="00D408A4" w:rsidRDefault="0016681C">
      <w:pPr>
        <w:rPr>
          <w:rFonts w:ascii="GHEA Grapalat" w:hAnsi="GHEA Grapalat"/>
          <w:sz w:val="24"/>
          <w:szCs w:val="24"/>
          <w:lang w:val="en-GB"/>
        </w:rPr>
      </w:pPr>
    </w:p>
    <w:sectPr w:rsidR="0016681C" w:rsidRPr="00D408A4" w:rsidSect="005004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A7"/>
    <w:multiLevelType w:val="multilevel"/>
    <w:tmpl w:val="3A24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8BC"/>
    <w:multiLevelType w:val="multilevel"/>
    <w:tmpl w:val="F782D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9C609BB"/>
    <w:multiLevelType w:val="multilevel"/>
    <w:tmpl w:val="A3987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7C9763A"/>
    <w:multiLevelType w:val="hybridMultilevel"/>
    <w:tmpl w:val="DF3A5830"/>
    <w:lvl w:ilvl="0" w:tplc="A4F4C9C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375C1"/>
    <w:multiLevelType w:val="multilevel"/>
    <w:tmpl w:val="A2566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E3447"/>
    <w:multiLevelType w:val="multilevel"/>
    <w:tmpl w:val="90E04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0B54BFC"/>
    <w:multiLevelType w:val="hybridMultilevel"/>
    <w:tmpl w:val="8CBC94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1BAF"/>
    <w:rsid w:val="00123287"/>
    <w:rsid w:val="0016681C"/>
    <w:rsid w:val="002D2242"/>
    <w:rsid w:val="004768BC"/>
    <w:rsid w:val="004D06DA"/>
    <w:rsid w:val="005004F7"/>
    <w:rsid w:val="00532BFA"/>
    <w:rsid w:val="0054364D"/>
    <w:rsid w:val="00670E51"/>
    <w:rsid w:val="006F05D5"/>
    <w:rsid w:val="00771BAF"/>
    <w:rsid w:val="008B20D9"/>
    <w:rsid w:val="009032DC"/>
    <w:rsid w:val="009F697D"/>
    <w:rsid w:val="00AE6F2F"/>
    <w:rsid w:val="00AF0C43"/>
    <w:rsid w:val="00C45C63"/>
    <w:rsid w:val="00C462A6"/>
    <w:rsid w:val="00CA5DF9"/>
    <w:rsid w:val="00D2159B"/>
    <w:rsid w:val="00D408A4"/>
    <w:rsid w:val="00DB4156"/>
    <w:rsid w:val="00DB6119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A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62C83"/>
    <w:rPr>
      <w:color w:val="0000FF" w:themeColor="hyperlink"/>
      <w:u w:val="single"/>
    </w:rPr>
  </w:style>
  <w:style w:type="character" w:customStyle="1" w:styleId="hvr">
    <w:name w:val="hvr"/>
    <w:basedOn w:val="DefaultParagraphFont"/>
    <w:rsid w:val="009032DC"/>
  </w:style>
  <w:style w:type="character" w:customStyle="1" w:styleId="apple-converted-space">
    <w:name w:val="apple-converted-space"/>
    <w:basedOn w:val="DefaultParagraphFont"/>
    <w:rsid w:val="0090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19</cp:revision>
  <dcterms:created xsi:type="dcterms:W3CDTF">2017-06-02T11:33:00Z</dcterms:created>
  <dcterms:modified xsi:type="dcterms:W3CDTF">2017-12-28T07:02:00Z</dcterms:modified>
</cp:coreProperties>
</file>