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0" w:rsidRPr="00C4318B" w:rsidRDefault="001354C0" w:rsidP="001354C0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14</w:t>
      </w:r>
    </w:p>
    <w:p w:rsidR="001354C0" w:rsidRPr="00C4318B" w:rsidRDefault="001354C0" w:rsidP="001354C0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1354C0" w:rsidRPr="00C4318B" w:rsidRDefault="001354C0" w:rsidP="001354C0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bookmarkStart w:id="0" w:name="_GoBack"/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09A" w:rsidRPr="009D209A">
        <w:rPr>
          <w:rFonts w:ascii="GHEA Grapalat" w:hAnsi="GHEA Grapalat"/>
          <w:sz w:val="20"/>
          <w:szCs w:val="20"/>
          <w:lang w:val="hy-AM"/>
        </w:rPr>
        <w:t xml:space="preserve">   27. դեկտեմբեր 2017թ</w:t>
      </w:r>
      <w:r w:rsidR="009D209A">
        <w:rPr>
          <w:rFonts w:ascii="GHEA Grapalat" w:hAnsi="GHEA Grapalat"/>
          <w:sz w:val="20"/>
          <w:szCs w:val="20"/>
          <w:lang w:val="hy-AM"/>
        </w:rPr>
        <w:t xml:space="preserve">.  N 3733 </w:t>
      </w:r>
      <w:r w:rsidR="009D209A" w:rsidRPr="009D209A">
        <w:rPr>
          <w:rFonts w:ascii="GHEA Grapalat" w:hAnsi="GHEA Grapalat"/>
          <w:sz w:val="20"/>
          <w:szCs w:val="20"/>
          <w:lang w:val="hy-AM"/>
        </w:rPr>
        <w:t>- Ա հրամանի</w:t>
      </w:r>
    </w:p>
    <w:bookmarkEnd w:id="0"/>
    <w:p w:rsidR="001354C0" w:rsidRDefault="001354C0" w:rsidP="001354C0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1017F" w:rsidRPr="001354C0" w:rsidRDefault="008968C3" w:rsidP="00535AB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54C0">
        <w:rPr>
          <w:rFonts w:ascii="GHEA Grapalat" w:hAnsi="GHEA Grapalat" w:cs="Sylfaen"/>
          <w:b/>
          <w:sz w:val="24"/>
          <w:szCs w:val="24"/>
          <w:lang w:val="hy-AM"/>
        </w:rPr>
        <w:t>ՇՏԱՊԲՈՒԺՕԳՆՈՒԹՅԱՆ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 w:cs="Sylfaen"/>
          <w:b/>
          <w:sz w:val="24"/>
          <w:szCs w:val="24"/>
          <w:lang w:val="hy-AM"/>
        </w:rPr>
        <w:t>ԲՐԻԳԱԴԻ</w:t>
      </w:r>
      <w:r w:rsidRPr="001354C0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  <w:r w:rsidRPr="001354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354C0" w:rsidRPr="001354C0">
        <w:rPr>
          <w:rFonts w:ascii="GHEA Grapalat" w:hAnsi="GHEA Grapalat" w:cs="Sylfaen"/>
          <w:b/>
          <w:sz w:val="24"/>
          <w:szCs w:val="24"/>
          <w:lang w:val="hy-AM"/>
        </w:rPr>
        <w:t>ԿՐԾՔԱՎԱՆԴԱԿԻ ՑԱՎՈՎ</w:t>
      </w:r>
      <w:r w:rsidR="001354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354C0" w:rsidRPr="001354C0">
        <w:rPr>
          <w:rFonts w:ascii="GHEA Grapalat" w:hAnsi="GHEA Grapalat" w:cs="Sylfaen"/>
          <w:b/>
          <w:sz w:val="24"/>
          <w:szCs w:val="24"/>
          <w:lang w:val="hy-AM"/>
        </w:rPr>
        <w:t>ՊԱՑԻԵՆՏՆԵՐԻ</w:t>
      </w:r>
      <w:r w:rsidR="001354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354C0" w:rsidRPr="001354C0">
        <w:rPr>
          <w:rFonts w:ascii="GHEA Grapalat" w:hAnsi="GHEA Grapalat" w:cs="Sylfaen"/>
          <w:b/>
          <w:sz w:val="24"/>
          <w:szCs w:val="24"/>
          <w:lang w:val="hy-AM"/>
        </w:rPr>
        <w:t>ՎԱՐՄԱՆ</w:t>
      </w:r>
      <w:r w:rsidR="001354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354C0" w:rsidRPr="001354C0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="001354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354C0" w:rsidRPr="001354C0">
        <w:rPr>
          <w:rFonts w:ascii="GHEA Grapalat" w:hAnsi="GHEA Grapalat" w:cs="Sylfaen"/>
          <w:b/>
          <w:sz w:val="24"/>
          <w:szCs w:val="24"/>
          <w:lang w:val="hy-AM"/>
        </w:rPr>
        <w:t>ԸՆԹԱՑԱԿԱՐԳ</w:t>
      </w:r>
      <w:r w:rsidR="001354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FA5E96" w:rsidRPr="001354C0" w:rsidRDefault="000E7AFB" w:rsidP="007F3B0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54C0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ընթացակարգի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նպատակն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է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արդյունավետ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դարձնել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1354C0">
        <w:rPr>
          <w:rFonts w:ascii="GHEA Grapalat" w:hAnsi="GHEA Grapalat"/>
          <w:sz w:val="24"/>
          <w:szCs w:val="24"/>
          <w:lang w:val="hy-AM"/>
        </w:rPr>
        <w:t>ՇԲՕ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1354C0">
        <w:rPr>
          <w:rFonts w:ascii="GHEA Grapalat" w:hAnsi="GHEA Grapalat"/>
          <w:sz w:val="24"/>
          <w:szCs w:val="24"/>
          <w:lang w:val="hy-AM"/>
        </w:rPr>
        <w:t>անձնակազմի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աշխատանքը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կրծքավանդակի ցավի</w:t>
      </w:r>
      <w:r w:rsidR="00870A32" w:rsidRPr="00135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54C0">
        <w:rPr>
          <w:rFonts w:ascii="GHEA Grapalat" w:hAnsi="GHEA Grapalat"/>
          <w:sz w:val="24"/>
          <w:szCs w:val="24"/>
          <w:lang w:val="hy-AM"/>
        </w:rPr>
        <w:t>ժամանակ</w:t>
      </w:r>
      <w:r w:rsidRPr="00FA5E96">
        <w:rPr>
          <w:rFonts w:ascii="GHEA Grapalat" w:hAnsi="GHEA Grapalat"/>
          <w:sz w:val="24"/>
          <w:szCs w:val="24"/>
          <w:lang w:val="fr-FR"/>
        </w:rPr>
        <w:t>: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Ընթացակարգը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է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ԱՄՆ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Հյուսիսային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Կարոլինայի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ՇԲՕ 2012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թ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ուղեցույցների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870A32" w:rsidRPr="00135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E96" w:rsidRPr="001354C0">
        <w:rPr>
          <w:rFonts w:ascii="GHEA Grapalat" w:hAnsi="GHEA Grapalat" w:cs="Sylfaen"/>
          <w:sz w:val="24"/>
          <w:szCs w:val="24"/>
          <w:lang w:val="hy-AM"/>
        </w:rPr>
        <w:t>վրա:</w:t>
      </w:r>
    </w:p>
    <w:p w:rsidR="00FA5E96" w:rsidRPr="00FA5E96" w:rsidRDefault="00FA5E96" w:rsidP="007F3B07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Կրծքավանդակում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ցավ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առաջանալ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սիրտ-անոթային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այնպես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օրգան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համակարգերի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ախտահարումների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ժամանակ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: ՇԲՕ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անձնակազմից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պահանջվում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զգոնություն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կրծքավանդակում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ցավ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առաջացնող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կյանքին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վտանգ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սպառնացող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հիվանդությունները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ժամանակին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ախտորոշելու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քայլեր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ձեռնարկելու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հիվանդություններն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սրտամկանի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ինֆարկտ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STEMI,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այնպես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NSTEMI,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անկայուն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ստենոկարդիաներ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 w:rsidR="00A97C4A">
        <w:rPr>
          <w:rFonts w:ascii="GHEA Grapalat" w:hAnsi="GHEA Grapalat"/>
          <w:sz w:val="24"/>
          <w:szCs w:val="24"/>
          <w:lang w:val="fr-FR"/>
        </w:rPr>
        <w:t>ԹԶԹԷ</w:t>
      </w:r>
      <w:r w:rsidR="00A9371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A9371F">
        <w:rPr>
          <w:rFonts w:ascii="GHEA Grapalat" w:hAnsi="GHEA Grapalat"/>
          <w:sz w:val="24"/>
          <w:szCs w:val="24"/>
          <w:lang w:val="fr-FR"/>
        </w:rPr>
        <w:t>պնևմոթորաքս</w:t>
      </w:r>
      <w:proofErr w:type="spellEnd"/>
      <w:r w:rsidR="00A9371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A9371F">
        <w:rPr>
          <w:rFonts w:ascii="GHEA Grapalat" w:hAnsi="GHEA Grapalat"/>
          <w:sz w:val="24"/>
          <w:szCs w:val="24"/>
          <w:lang w:val="fr-FR"/>
        </w:rPr>
        <w:t>աորտային</w:t>
      </w:r>
      <w:proofErr w:type="spellEnd"/>
      <w:r w:rsidR="00A937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9371F">
        <w:rPr>
          <w:rFonts w:ascii="GHEA Grapalat" w:hAnsi="GHEA Grapalat"/>
          <w:sz w:val="24"/>
          <w:szCs w:val="24"/>
          <w:lang w:val="fr-FR"/>
        </w:rPr>
        <w:t>շերտազատող</w:t>
      </w:r>
      <w:proofErr w:type="spellEnd"/>
      <w:r w:rsidR="00A937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9371F">
        <w:rPr>
          <w:rFonts w:ascii="GHEA Grapalat" w:hAnsi="GHEA Grapalat"/>
          <w:sz w:val="24"/>
          <w:szCs w:val="24"/>
          <w:lang w:val="fr-FR"/>
        </w:rPr>
        <w:t>անևրիզմա</w:t>
      </w:r>
      <w:proofErr w:type="spellEnd"/>
      <w:r w:rsidR="00A9371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proofErr w:type="gramStart"/>
      <w:r w:rsidR="00A9371F">
        <w:rPr>
          <w:rFonts w:ascii="GHEA Grapalat" w:hAnsi="GHEA Grapalat"/>
          <w:sz w:val="24"/>
          <w:szCs w:val="24"/>
          <w:lang w:val="fr-FR"/>
        </w:rPr>
        <w:t>պերիկարդիտ</w:t>
      </w:r>
      <w:proofErr w:type="spellEnd"/>
      <w:proofErr w:type="gramEnd"/>
      <w:r w:rsidR="00A9371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A9371F">
        <w:rPr>
          <w:rFonts w:ascii="GHEA Grapalat" w:hAnsi="GHEA Grapalat"/>
          <w:sz w:val="24"/>
          <w:szCs w:val="24"/>
          <w:lang w:val="fr-FR"/>
        </w:rPr>
        <w:t>պլևրիտ</w:t>
      </w:r>
      <w:proofErr w:type="spellEnd"/>
      <w:r w:rsidR="00A9371F">
        <w:rPr>
          <w:rFonts w:ascii="GHEA Grapalat" w:hAnsi="GHEA Grapalat"/>
          <w:sz w:val="24"/>
          <w:szCs w:val="24"/>
          <w:lang w:val="fr-FR"/>
        </w:rPr>
        <w:t>:</w:t>
      </w:r>
    </w:p>
    <w:p w:rsidR="00C86068" w:rsidRPr="008C5079" w:rsidRDefault="00C86068" w:rsidP="00535A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C5079">
        <w:rPr>
          <w:rFonts w:ascii="GHEA Grapalat" w:hAnsi="GHEA Grapalat" w:cs="Sylfaen"/>
          <w:b/>
          <w:sz w:val="24"/>
          <w:szCs w:val="24"/>
        </w:rPr>
        <w:t>Տեղանքիգնահատում</w:t>
      </w:r>
      <w:proofErr w:type="spellEnd"/>
    </w:p>
    <w:p w:rsidR="00C86068" w:rsidRPr="000C32B8" w:rsidRDefault="00C86068" w:rsidP="007F3B07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Գնահատել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տեղանքի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C86068" w:rsidRPr="005E14BB" w:rsidRDefault="00C86068" w:rsidP="007F3B07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Զննել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տեղանքը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տվյալ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հնարավոր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ունեցող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առումով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դեղորայք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C86068" w:rsidRPr="00DE281E" w:rsidRDefault="00C86068" w:rsidP="007F3B0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DE281E">
        <w:rPr>
          <w:rFonts w:ascii="GHEA Grapalat" w:hAnsi="GHEA Grapalat" w:cs="Sylfaen"/>
          <w:b/>
          <w:sz w:val="24"/>
          <w:szCs w:val="24"/>
        </w:rPr>
        <w:t>Տուժածի</w:t>
      </w:r>
      <w:r w:rsidRPr="00DE281E">
        <w:rPr>
          <w:rFonts w:ascii="GHEA Grapalat" w:hAnsi="GHEA Grapalat" w:cs="Sylfaen"/>
          <w:b/>
          <w:sz w:val="24"/>
          <w:szCs w:val="24"/>
          <w:lang w:val="fr-FR"/>
        </w:rPr>
        <w:t>վիճակի</w:t>
      </w:r>
      <w:proofErr w:type="spellEnd"/>
      <w:r w:rsidRPr="00DE281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  <w:b/>
          <w:sz w:val="24"/>
          <w:szCs w:val="24"/>
        </w:rPr>
        <w:t>գնահատումևհիվանդությանպատմությանհավաքագրում</w:t>
      </w:r>
      <w:proofErr w:type="spellEnd"/>
    </w:p>
    <w:p w:rsidR="00C86068" w:rsidRPr="00DE281E" w:rsidRDefault="00C86068" w:rsidP="007F3B0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DE281E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DE281E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DE281E">
        <w:rPr>
          <w:rFonts w:ascii="GHEA Grapalat" w:hAnsi="GHEA Grapalat" w:cs="Sylfaen"/>
          <w:sz w:val="24"/>
          <w:szCs w:val="24"/>
        </w:rPr>
        <w:t>ուշադրությունդարձնելհետևյալնշաններիվրա</w:t>
      </w:r>
      <w:proofErr w:type="spellEnd"/>
      <w:r w:rsidRPr="00DE281E">
        <w:rPr>
          <w:rFonts w:ascii="GHEA Grapalat" w:hAnsi="GHEA Grapalat" w:cs="Sylfaen"/>
          <w:sz w:val="24"/>
          <w:szCs w:val="24"/>
        </w:rPr>
        <w:t>՝</w:t>
      </w:r>
    </w:p>
    <w:p w:rsidR="00C86068" w:rsidRP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Ցավի</w:t>
      </w:r>
      <w:proofErr w:type="spellEnd"/>
      <w:r w:rsidR="00C341E5" w:rsidRPr="00C341E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տեսակ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C86068">
        <w:rPr>
          <w:rFonts w:ascii="GHEA Grapalat" w:hAnsi="GHEA Grapalat"/>
          <w:sz w:val="24"/>
          <w:szCs w:val="24"/>
        </w:rPr>
        <w:t>ճնշող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>,</w:t>
      </w:r>
      <w:r w:rsidR="00C341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41E5">
        <w:rPr>
          <w:rFonts w:ascii="GHEA Grapalat" w:hAnsi="GHEA Grapalat"/>
          <w:sz w:val="24"/>
          <w:szCs w:val="24"/>
        </w:rPr>
        <w:t>սեղմող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>)</w:t>
      </w:r>
    </w:p>
    <w:p w:rsidR="00C86068" w:rsidRP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Տեղակայում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B3721A">
        <w:rPr>
          <w:rFonts w:ascii="GHEA Grapalat" w:hAnsi="GHEA Grapalat"/>
          <w:sz w:val="24"/>
          <w:szCs w:val="24"/>
          <w:lang w:val="fr-FR"/>
        </w:rPr>
        <w:t>կրծքավանդակի</w:t>
      </w:r>
      <w:proofErr w:type="spellEnd"/>
      <w:r w:rsidR="00B3721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հետկրծոսկրային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էպիգաստրալ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բազկի</w:t>
      </w:r>
      <w:proofErr w:type="spellEnd"/>
      <w:r w:rsidR="00B3721A" w:rsidRPr="00B372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շրջանի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ստորին</w:t>
      </w:r>
      <w:proofErr w:type="spellEnd"/>
      <w:r w:rsidR="00B3721A" w:rsidRPr="00B3721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ծնոտ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պարանոց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ուսեր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>)</w:t>
      </w:r>
    </w:p>
    <w:p w:rsid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Ցավի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բնույթը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86068">
        <w:rPr>
          <w:rFonts w:ascii="GHEA Grapalat" w:hAnsi="GHEA Grapalat"/>
          <w:sz w:val="24"/>
          <w:szCs w:val="24"/>
        </w:rPr>
        <w:t>ճառագայթող</w:t>
      </w:r>
      <w:proofErr w:type="spellEnd"/>
      <w:r w:rsidRPr="00C86068">
        <w:rPr>
          <w:rFonts w:ascii="GHEA Grapalat" w:hAnsi="GHEA Grapalat"/>
          <w:sz w:val="24"/>
          <w:szCs w:val="24"/>
        </w:rPr>
        <w:t>)</w:t>
      </w:r>
    </w:p>
    <w:p w:rsidR="00C86068" w:rsidRP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 w:cs="Sylfaen"/>
          <w:sz w:val="24"/>
          <w:szCs w:val="24"/>
        </w:rPr>
        <w:t>Ցավի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առաջացման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սկիզբ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86068">
        <w:rPr>
          <w:rFonts w:ascii="GHEA Grapalat" w:hAnsi="GHEA Grapalat"/>
          <w:sz w:val="24"/>
          <w:szCs w:val="24"/>
        </w:rPr>
        <w:t>տևողություն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lastRenderedPageBreak/>
        <w:t>Գունատ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խոնավ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մաշկ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Դժվարաշնչություն</w:t>
      </w:r>
      <w:proofErr w:type="spellEnd"/>
      <w:r w:rsidR="00B3721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3721A">
        <w:rPr>
          <w:rFonts w:ascii="GHEA Grapalat" w:hAnsi="GHEA Grapalat"/>
          <w:sz w:val="24"/>
          <w:szCs w:val="24"/>
        </w:rPr>
        <w:t>հեղձուկի</w:t>
      </w:r>
      <w:proofErr w:type="spellEnd"/>
      <w:r w:rsidR="00B372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21A">
        <w:rPr>
          <w:rFonts w:ascii="GHEA Grapalat" w:hAnsi="GHEA Grapalat"/>
          <w:sz w:val="24"/>
          <w:szCs w:val="24"/>
        </w:rPr>
        <w:t>զգացում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1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Սրտխառնոց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86068">
        <w:rPr>
          <w:rFonts w:ascii="GHEA Grapalat" w:hAnsi="GHEA Grapalat"/>
          <w:sz w:val="24"/>
          <w:szCs w:val="24"/>
        </w:rPr>
        <w:t>փսխում</w:t>
      </w:r>
      <w:proofErr w:type="spellEnd"/>
    </w:p>
    <w:p w:rsidR="00C86068" w:rsidRPr="007F3B07" w:rsidRDefault="00C86068" w:rsidP="007F3B0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C86068" w:rsidRDefault="00C86068" w:rsidP="00535ABE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Տարածհիվանդություններ</w:t>
      </w:r>
      <w:r>
        <w:rPr>
          <w:rFonts w:ascii="GHEA Grapalat" w:hAnsi="GHEA Grapalat"/>
          <w:sz w:val="24"/>
          <w:szCs w:val="24"/>
        </w:rPr>
        <w:t>՝ՍԻՀ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սրտամկանիինֆարկտ</w:t>
      </w:r>
      <w:proofErr w:type="spellEnd"/>
      <w:r w:rsidRPr="00C8606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ռիթմի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խանգարումներ,ինսուլտ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Ուղեկցող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հիվանդություններ՝զարկերա</w:t>
      </w:r>
      <w:r w:rsidR="00A97C4A">
        <w:rPr>
          <w:rFonts w:ascii="GHEA Grapalat" w:hAnsi="GHEA Grapalat"/>
          <w:sz w:val="24"/>
          <w:szCs w:val="24"/>
          <w:lang w:val="fr-FR"/>
        </w:rPr>
        <w:t>կ</w:t>
      </w:r>
      <w:r>
        <w:rPr>
          <w:rFonts w:ascii="GHEA Grapalat" w:hAnsi="GHEA Grapalat"/>
          <w:sz w:val="24"/>
          <w:szCs w:val="24"/>
          <w:lang w:val="fr-FR"/>
        </w:rPr>
        <w:t>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գերճնշում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շաքարային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դիաբետ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C86068" w:rsidRPr="00C86068" w:rsidRDefault="00C86068" w:rsidP="00535ABE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Տարիք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Ընդունած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դեղամիջոցներ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Ալերգիաներ</w:t>
      </w:r>
      <w:proofErr w:type="spellEnd"/>
    </w:p>
    <w:p w:rsidR="00C86068" w:rsidRPr="00C86068" w:rsidRDefault="00C86068" w:rsidP="00535ABE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C86068">
        <w:rPr>
          <w:rFonts w:ascii="GHEA Grapalat" w:hAnsi="GHEA Grapalat"/>
          <w:sz w:val="24"/>
          <w:szCs w:val="24"/>
        </w:rPr>
        <w:t>Ֆիզիկական</w:t>
      </w:r>
      <w:proofErr w:type="spellEnd"/>
      <w:r w:rsidRPr="00C860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86068">
        <w:rPr>
          <w:rFonts w:ascii="GHEA Grapalat" w:hAnsi="GHEA Grapalat"/>
          <w:sz w:val="24"/>
          <w:szCs w:val="24"/>
        </w:rPr>
        <w:t>ակտիվություն</w:t>
      </w:r>
      <w:proofErr w:type="spellEnd"/>
    </w:p>
    <w:p w:rsidR="005D04A0" w:rsidRPr="007F3B07" w:rsidRDefault="00C86068" w:rsidP="007F3B0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Հավաքագրելով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ախտանիշները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պատմությունը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տարբերակիչ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անցկացնել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>կրծքավանդակի</w:t>
      </w:r>
      <w:proofErr w:type="spellEnd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>ցավ</w:t>
      </w:r>
      <w:proofErr w:type="spellEnd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>առաջացնող</w:t>
      </w:r>
      <w:proofErr w:type="spellEnd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>ներքոգրյալ</w:t>
      </w:r>
      <w:proofErr w:type="spellEnd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D04A0" w:rsidRPr="007F3B07">
        <w:rPr>
          <w:rFonts w:ascii="GHEA Grapalat" w:hAnsi="GHEA Grapalat" w:cs="Sylfaen"/>
          <w:sz w:val="24"/>
          <w:szCs w:val="24"/>
          <w:lang w:val="fr-FR"/>
        </w:rPr>
        <w:t>հիվանդությունների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միջև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>՝</w:t>
      </w:r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Կրծքահեղձուկ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կամ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սրտամկանի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ինֆարկտ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Պերիկարդիտ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5D04A0">
        <w:rPr>
          <w:rFonts w:ascii="GHEA Grapalat" w:hAnsi="GHEA Grapalat"/>
          <w:sz w:val="24"/>
          <w:szCs w:val="24"/>
        </w:rPr>
        <w:t>ԹԶԹԷ</w:t>
      </w:r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Պնևմոթորաքս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Աորտայի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շերտազատում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կամ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անևրիզմա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5D04A0">
        <w:rPr>
          <w:rFonts w:ascii="GHEA Grapalat" w:hAnsi="GHEA Grapalat"/>
          <w:sz w:val="24"/>
          <w:szCs w:val="24"/>
        </w:rPr>
        <w:t>ԳԷՌ</w:t>
      </w:r>
      <w:r w:rsidR="00F4017C">
        <w:rPr>
          <w:rFonts w:ascii="GHEA Grapalat" w:hAnsi="GHEA Grapalat"/>
          <w:sz w:val="24"/>
          <w:szCs w:val="24"/>
        </w:rPr>
        <w:t>Հ</w:t>
      </w:r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կամ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ստոծանիական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ճողվածք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Կերակրափողի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սպազմ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դիվերտիկուլ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Կրծքավանդակի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վնասվածք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Պլևրալ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ցավ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Միջկողային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նևրալգիա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Պարբերական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հիվանդություն</w:t>
      </w:r>
      <w:proofErr w:type="spellEnd"/>
    </w:p>
    <w:p w:rsidR="005D04A0" w:rsidRPr="005D04A0" w:rsidRDefault="005D04A0" w:rsidP="00535ABE">
      <w:pPr>
        <w:pStyle w:val="ListParagraph"/>
        <w:numPr>
          <w:ilvl w:val="0"/>
          <w:numId w:val="13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5D04A0">
        <w:rPr>
          <w:rFonts w:ascii="GHEA Grapalat" w:hAnsi="GHEA Grapalat"/>
          <w:sz w:val="24"/>
          <w:szCs w:val="24"/>
        </w:rPr>
        <w:t>Այլ</w:t>
      </w:r>
      <w:proofErr w:type="spellEnd"/>
      <w:r w:rsidRPr="005D04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04A0">
        <w:rPr>
          <w:rFonts w:ascii="GHEA Grapalat" w:hAnsi="GHEA Grapalat"/>
          <w:sz w:val="24"/>
          <w:szCs w:val="24"/>
        </w:rPr>
        <w:t>հիվանդություններ</w:t>
      </w:r>
      <w:proofErr w:type="spellEnd"/>
    </w:p>
    <w:p w:rsidR="00C86068" w:rsidRPr="005E14BB" w:rsidRDefault="00C86068" w:rsidP="00535ABE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86068" w:rsidRPr="007F3B07" w:rsidRDefault="00C86068" w:rsidP="007F3B0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lastRenderedPageBreak/>
        <w:t>Ճշտել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սկսվել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վատթարացումը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այն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ժամանակը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անձին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վերջին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անգամ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տեսել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նորմալ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B07">
        <w:rPr>
          <w:rFonts w:ascii="GHEA Grapalat" w:hAnsi="GHEA Grapalat" w:cs="Sylfaen"/>
          <w:sz w:val="24"/>
          <w:szCs w:val="24"/>
          <w:lang w:val="fr-FR"/>
        </w:rPr>
        <w:t>վիճակում</w:t>
      </w:r>
      <w:proofErr w:type="spellEnd"/>
    </w:p>
    <w:p w:rsidR="00A57601" w:rsidRDefault="00A57601" w:rsidP="00E84C98">
      <w:pPr>
        <w:rPr>
          <w:rFonts w:ascii="GHEA Grapalat" w:hAnsi="GHEA Grapalat"/>
          <w:lang w:val="fr-FR"/>
        </w:rPr>
      </w:pPr>
    </w:p>
    <w:p w:rsidR="00F4017C" w:rsidRPr="00F4017C" w:rsidRDefault="00F4017C" w:rsidP="00F4017C">
      <w:pPr>
        <w:spacing w:after="100" w:afterAutospacing="1" w:line="360" w:lineRule="auto"/>
        <w:contextualSpacing/>
        <w:rPr>
          <w:rFonts w:ascii="GHEA Grapalat" w:hAnsi="GHEA Grapalat"/>
          <w:b/>
          <w:sz w:val="24"/>
          <w:szCs w:val="24"/>
          <w:lang w:val="fr-FR"/>
        </w:rPr>
      </w:pPr>
      <w:r w:rsidRPr="00BA1E30">
        <w:rPr>
          <w:rFonts w:ascii="GHEA Grapalat" w:hAnsi="GHEA Grapalat"/>
          <w:b/>
          <w:sz w:val="24"/>
          <w:szCs w:val="24"/>
          <w:lang w:val="fr-FR"/>
        </w:rPr>
        <w:t xml:space="preserve">3. </w:t>
      </w:r>
      <w:proofErr w:type="spellStart"/>
      <w:r w:rsidRPr="00BA1E30">
        <w:rPr>
          <w:rFonts w:ascii="GHEA Grapalat" w:hAnsi="GHEA Grapalat"/>
          <w:b/>
          <w:sz w:val="24"/>
          <w:szCs w:val="24"/>
        </w:rPr>
        <w:t>Բուժօգնությունտեղում</w:t>
      </w:r>
      <w:proofErr w:type="spellEnd"/>
      <w:r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BA1E30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Pr="00BA1E30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0.45pt;margin-top:3.05pt;width:126pt;height:53.25pt;z-index:251662336">
            <v:textbox>
              <w:txbxContent>
                <w:p w:rsidR="00223615" w:rsidRPr="000D3127" w:rsidRDefault="00223615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Շնչարգելություն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/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սրտային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էթիոլոգիայի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այլ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ատիպիկ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սիմպտոմներ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_x0000_s1029" type="#_x0000_t202" style="position:absolute;margin-left:-35.55pt;margin-top:3.05pt;width:118.5pt;height:53.25pt;z-index:251661312">
            <v:textbox>
              <w:txbxContent>
                <w:p w:rsidR="00223615" w:rsidRPr="000D3127" w:rsidRDefault="00223615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Կրծքավանդակի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ցավ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և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սրտային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էթիոլոգիայի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կլինիկական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նշաններ</w:t>
                  </w:r>
                  <w:proofErr w:type="spellEnd"/>
                </w:p>
              </w:txbxContent>
            </v:textbox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82.95pt;margin-top:1.8pt;width:37.5pt;height:0;z-index:251698176" o:connectortype="straight">
            <v:stroke startarrow="block" endarrow="block"/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52" type="#_x0000_t32" style="position:absolute;margin-left:179.7pt;margin-top:2.95pt;width:0;height:24.65pt;z-index:251687936" o:connectortype="straight"/>
        </w:pict>
      </w:r>
      <w:r>
        <w:rPr>
          <w:rFonts w:ascii="GHEA Grapalat" w:hAnsi="GHEA Grapalat"/>
          <w:noProof/>
        </w:rPr>
        <w:pict>
          <v:shape id="_x0000_s1050" type="#_x0000_t32" style="position:absolute;margin-left:21.45pt;margin-top:2.95pt;width:0;height:12.75pt;z-index:251685888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32" type="#_x0000_t202" style="position:absolute;margin-left:-35.55pt;margin-top:15.7pt;width:124.5pt;height:28.7pt;z-index:251681792">
            <v:textbox>
              <w:txbxContent>
                <w:p w:rsidR="00223615" w:rsidRPr="000D3127" w:rsidRDefault="00223615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արտածումային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ԷՍԳ</w:t>
                  </w:r>
                </w:p>
              </w:txbxContent>
            </v:textbox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33" type="#_x0000_t202" style="position:absolute;margin-left:-35.55pt;margin-top:17.75pt;width:124.5pt;height:25.1pt;z-index:251682816">
            <v:textbox>
              <w:txbxContent>
                <w:p w:rsidR="00223615" w:rsidRPr="000D3127" w:rsidRDefault="00470822" w:rsidP="00F624E8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gram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Ասպիրի</w:t>
                  </w:r>
                  <w:r w:rsidR="004E350D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ն250մգ </w:t>
                  </w: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ծամելու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_x0000_s1053" type="#_x0000_t32" style="position:absolute;margin-left:88.95pt;margin-top:.95pt;width:90.75pt;height:0;flip:x;z-index:251688960" o:connectortype="straight">
            <v:stroke endarrow="block"/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34" type="#_x0000_t202" style="position:absolute;margin-left:-35.55pt;margin-top:15.85pt;width:124.5pt;height:53.85pt;z-index:251683840">
            <v:textbox>
              <w:txbxContent>
                <w:p w:rsidR="00223615" w:rsidRPr="000D3127" w:rsidRDefault="00F624E8" w:rsidP="00F624E8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Նիտրոգլիցերին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ե/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լեզվային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0.3/0.4մգ,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յուրաքանչյուր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5ր 1,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եթե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ԶՃ ≥100մմ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ս.ս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69702A" w:rsidRPr="0027011E" w:rsidRDefault="0069702A" w:rsidP="00E84C98">
      <w:pPr>
        <w:rPr>
          <w:rFonts w:ascii="GHEA Grapalat" w:hAnsi="GHEA Grapalat"/>
          <w:lang w:val="fr-FR"/>
        </w:rPr>
      </w:pP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38" type="#_x0000_t202" style="position:absolute;margin-left:115.2pt;margin-top:22.2pt;width:146.25pt;height:130.25pt;z-index:251701248">
            <v:textbox style="mso-next-textbox:#_x0000_s1038">
              <w:txbxContent>
                <w:p w:rsidR="00CF2513" w:rsidRPr="000D3127" w:rsidRDefault="00CF2513" w:rsidP="00F624E8">
                  <w:pPr>
                    <w:spacing w:after="0" w:line="20" w:lineRule="atLeast"/>
                    <w:contextualSpacing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0D312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 xml:space="preserve">STEMI </w:t>
                  </w:r>
                  <w:proofErr w:type="spellStart"/>
                  <w:r w:rsidRPr="000D312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հիվանդների</w:t>
                  </w:r>
                  <w:proofErr w:type="spellEnd"/>
                  <w:r w:rsidRPr="000D312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տեղափոխման</w:t>
                  </w:r>
                  <w:proofErr w:type="spellEnd"/>
                  <w:r w:rsidRPr="000D312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կանոնները</w:t>
                  </w:r>
                  <w:proofErr w:type="spellEnd"/>
                </w:p>
                <w:p w:rsidR="00557620" w:rsidRPr="000D3127" w:rsidRDefault="008D3159" w:rsidP="00F624E8">
                  <w:pPr>
                    <w:spacing w:after="0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ԷՍԳ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մոնիթորինգտեղափոխման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ընթացքում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տեղափոխել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մոտակա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ինվազիվ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միջամտության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կենտրոն</w:t>
                  </w:r>
                  <w:proofErr w:type="spellEnd"/>
                  <w:proofErr w:type="gram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՝ 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նախապես</w:t>
                  </w:r>
                  <w:proofErr w:type="spellEnd"/>
                  <w:proofErr w:type="gram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տեղեկացնելով</w:t>
                  </w:r>
                  <w:proofErr w:type="spellEnd"/>
                  <w:r w:rsidR="00557620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: </w:t>
                  </w:r>
                </w:p>
                <w:p w:rsidR="00CF2513" w:rsidRPr="00CF2513" w:rsidRDefault="00CF2513" w:rsidP="00CF2513">
                  <w:pPr>
                    <w:spacing w:after="0" w:line="240" w:lineRule="auto"/>
                    <w:contextualSpacing/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_x0000_s1035" type="#_x0000_t202" style="position:absolute;margin-left:-35.55pt;margin-top:15.75pt;width:124.5pt;height:49.85pt;z-index:251684864">
            <v:textbox>
              <w:txbxContent>
                <w:p w:rsidR="00223615" w:rsidRPr="000D3127" w:rsidRDefault="004B4E3E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Կարդիոմոնիտորինգ</w:t>
                  </w:r>
                  <w:proofErr w:type="spellEnd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>թթվածնային</w:t>
                  </w:r>
                  <w:proofErr w:type="spellEnd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>ինհալյացիա</w:t>
                  </w:r>
                  <w:proofErr w:type="spellEnd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SpO2 ≤ 94% </w:t>
                  </w:r>
                  <w:proofErr w:type="spellStart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>դեպքում</w:t>
                  </w:r>
                  <w:proofErr w:type="spellEnd"/>
                </w:p>
                <w:p w:rsidR="004B4E3E" w:rsidRPr="004B4E3E" w:rsidRDefault="004B4E3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36" type="#_x0000_t202" style="position:absolute;margin-left:316.2pt;margin-top:5pt;width:153.75pt;height:96.25pt;z-index:251668480">
            <v:textbox>
              <w:txbxContent>
                <w:p w:rsidR="00ED764F" w:rsidRPr="000D3127" w:rsidRDefault="004B4E3E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Հեպարին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պլավիքս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այլ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թրոմբոլիտիկ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դեղամիջոցներ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կատարել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հնարավորությունների</w:t>
                  </w:r>
                  <w:proofErr w:type="spellEnd"/>
                  <w:r w:rsidR="00ED764F">
                    <w:rPr>
                      <w:rFonts w:ascii="GHEA Grapalat" w:hAnsi="GHEA Grapalat"/>
                      <w:sz w:val="18"/>
                      <w:szCs w:val="18"/>
                    </w:rPr>
                    <w:t xml:space="preserve"> և </w:t>
                  </w:r>
                  <w:proofErr w:type="spellStart"/>
                  <w:r w:rsidR="00ED764F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="00ED764F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D764F">
                    <w:rPr>
                      <w:rFonts w:ascii="GHEA Grapalat" w:hAnsi="GHEA Grapalat"/>
                      <w:sz w:val="18"/>
                      <w:szCs w:val="18"/>
                    </w:rPr>
                    <w:t>համապատասխան</w:t>
                  </w:r>
                  <w:proofErr w:type="spellEnd"/>
                  <w:r w:rsidR="00ED764F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57601">
                    <w:rPr>
                      <w:rFonts w:ascii="GHEA Grapalat" w:hAnsi="GHEA Grapalat"/>
                      <w:sz w:val="18"/>
                      <w:szCs w:val="18"/>
                    </w:rPr>
                    <w:t>ընթացակարգերի</w:t>
                  </w:r>
                  <w:proofErr w:type="spellEnd"/>
                </w:p>
              </w:txbxContent>
            </v:textbox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54" type="#_x0000_t32" style="position:absolute;margin-left:25.95pt;margin-top:11.65pt;width:.05pt;height:9.5pt;z-index:251689984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37" type="#_x0000_t202" style="position:absolute;margin-left:-35.55pt;margin-top:21.15pt;width:124.5pt;height:65.95pt;z-index:251669504">
            <v:textbox>
              <w:txbxContent>
                <w:p w:rsidR="004B4E3E" w:rsidRPr="000D3127" w:rsidRDefault="004B4E3E" w:rsidP="00F624E8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Սուր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ՍԻ/STEMI (STEMI-ST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էլեվացիա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1մմ ≥ 2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արտածումներում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) </w:t>
                  </w:r>
                  <w:r w:rsidR="00F4017C">
                    <w:rPr>
                      <w:rFonts w:ascii="GHEA Grapalat" w:hAnsi="GHEA Grapalat"/>
                      <w:sz w:val="18"/>
                      <w:szCs w:val="18"/>
                    </w:rPr>
                    <w:t>ՀԽՁՈՊ (</w:t>
                  </w:r>
                  <w:proofErr w:type="spellStart"/>
                  <w:r w:rsidR="00F4017C">
                    <w:rPr>
                      <w:rFonts w:ascii="GHEA Grapalat" w:hAnsi="GHEA Grapalat"/>
                      <w:sz w:val="18"/>
                      <w:szCs w:val="18"/>
                    </w:rPr>
                    <w:t>սուր</w:t>
                  </w:r>
                  <w:proofErr w:type="spellEnd"/>
                  <w:r w:rsidR="00F4017C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4017C">
                    <w:rPr>
                      <w:rFonts w:ascii="GHEA Grapalat" w:hAnsi="GHEA Grapalat"/>
                      <w:sz w:val="18"/>
                      <w:szCs w:val="18"/>
                    </w:rPr>
                    <w:t>պաշարում</w:t>
                  </w:r>
                  <w:proofErr w:type="spellEnd"/>
                  <w:r w:rsidR="00F4017C">
                    <w:rPr>
                      <w:rFonts w:ascii="GHEA Grapalat" w:hAnsi="GHEA Grapalat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65" type="#_x0000_t32" style="position:absolute;margin-left:88.95pt;margin-top:20.45pt;width:26.25pt;height:.75pt;z-index:251700224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61" type="#_x0000_t32" style="position:absolute;margin-left:261.45pt;margin-top:20.45pt;width:54.75pt;height:0;z-index:251697152" o:connectortype="straight">
            <v:stroke startarrow="block" endarrow="block"/>
          </v:shape>
        </w:pict>
      </w:r>
    </w:p>
    <w:p w:rsidR="0069702A" w:rsidRPr="0027011E" w:rsidRDefault="0069702A" w:rsidP="00E84C98">
      <w:pPr>
        <w:rPr>
          <w:rFonts w:ascii="GHEA Grapalat" w:hAnsi="GHEA Grapalat"/>
          <w:lang w:val="fr-FR"/>
        </w:rPr>
      </w:pPr>
    </w:p>
    <w:p w:rsidR="00F624E8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2" type="#_x0000_t202" style="position:absolute;margin-left:-35.55pt;margin-top:17.55pt;width:135pt;height:21pt;z-index:251673600">
            <v:textbox>
              <w:txbxContent>
                <w:p w:rsidR="009E704B" w:rsidRPr="000D3127" w:rsidRDefault="009E704B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ՆԵ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ՆՈ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միջամտություն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_x0000_s1055" type="#_x0000_t32" style="position:absolute;margin-left:30.45pt;margin-top:6.15pt;width:.05pt;height:11.4pt;z-index:251691008" o:connectortype="straight">
            <v:stroke endarrow="block"/>
          </v:shape>
        </w:pict>
      </w:r>
    </w:p>
    <w:p w:rsidR="0069702A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7" type="#_x0000_t202" style="position:absolute;margin-left:353.7pt;margin-top:18.75pt;width:121.5pt;height:51.4pt;z-index:251678720">
            <v:textbox>
              <w:txbxContent>
                <w:p w:rsidR="009E704B" w:rsidRPr="000D3127" w:rsidRDefault="009E704B" w:rsidP="009E704B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Դեպի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համապատասխան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57601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_x0000_s1056" type="#_x0000_t32" style="position:absolute;margin-left:30.55pt;margin-top:14.65pt;width:0;height:11.95pt;z-index:251692032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46" type="#_x0000_t202" style="position:absolute;margin-left:159.45pt;margin-top:14.65pt;width:134.25pt;height:55.5pt;z-index:251677696">
            <v:textbox>
              <w:txbxContent>
                <w:p w:rsidR="009E704B" w:rsidRPr="000D3127" w:rsidRDefault="009E704B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Սրտային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անբավարարության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/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թոքի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այտուցի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կասկած</w:t>
                  </w:r>
                  <w:proofErr w:type="spellEnd"/>
                </w:p>
              </w:txbxContent>
            </v:textbox>
          </v:shape>
        </w:pict>
      </w:r>
    </w:p>
    <w:p w:rsidR="0069702A" w:rsidRPr="0027011E" w:rsidRDefault="004806F3" w:rsidP="00ED764F">
      <w:pPr>
        <w:tabs>
          <w:tab w:val="left" w:pos="2220"/>
        </w:tabs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57" type="#_x0000_t32" style="position:absolute;margin-left:30.5pt;margin-top:25.65pt;width:.05pt;height:26.7pt;z-index:251693056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60" type="#_x0000_t32" style="position:absolute;margin-left:293.7pt;margin-top:17.5pt;width:60pt;height:0;z-index:251696128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66" type="#_x0000_t32" style="position:absolute;margin-left:68.7pt;margin-top:17.5pt;width:90.75pt;height:0;z-index:251702272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43" type="#_x0000_t202" style="position:absolute;margin-left:-11.55pt;margin-top:-.1pt;width:81.75pt;height:24pt;z-index:251674624">
            <v:textbox>
              <w:txbxContent>
                <w:p w:rsidR="009E704B" w:rsidRPr="000D3127" w:rsidRDefault="009E704B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gram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ԶՃ ≥ 100մմ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ս.ս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ED764F">
        <w:rPr>
          <w:rFonts w:ascii="GHEA Grapalat" w:hAnsi="GHEA Grapalat"/>
          <w:lang w:val="fr-FR"/>
        </w:rPr>
        <w:tab/>
      </w:r>
      <w:proofErr w:type="spellStart"/>
      <w:r w:rsidR="00ED764F">
        <w:rPr>
          <w:rFonts w:ascii="GHEA Grapalat" w:hAnsi="GHEA Grapalat"/>
          <w:lang w:val="fr-FR"/>
        </w:rPr>
        <w:t>Ոչ</w:t>
      </w:r>
      <w:proofErr w:type="spellEnd"/>
    </w:p>
    <w:p w:rsidR="0069702A" w:rsidRPr="0027011E" w:rsidRDefault="004806F3" w:rsidP="00ED764F">
      <w:pPr>
        <w:tabs>
          <w:tab w:val="left" w:pos="855"/>
        </w:tabs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4" type="#_x0000_t202" style="position:absolute;margin-left:-40.8pt;margin-top:25.4pt;width:180pt;height:54pt;z-index:251675648">
            <v:textbox>
              <w:txbxContent>
                <w:p w:rsidR="009E704B" w:rsidRPr="000D3127" w:rsidRDefault="009E704B" w:rsidP="009E704B">
                  <w:pPr>
                    <w:rPr>
                      <w:rFonts w:ascii="GHEA Grapalat" w:hAnsi="GHEA Grapalat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Նիտրոգլիցերին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0.3/0.4մգ sublingual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յուրաքանչյուր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5ր 1՝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624E8" w:rsidRPr="000D3127">
                    <w:rPr>
                      <w:rFonts w:ascii="GHEA Grapalat" w:hAnsi="GHEA Grapalat"/>
                      <w:sz w:val="18"/>
                      <w:szCs w:val="18"/>
                    </w:rPr>
                    <w:t>անհրաժեշտությ</w:t>
                  </w: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ան</w:t>
                  </w:r>
                  <w:proofErr w:type="spellEnd"/>
                </w:p>
              </w:txbxContent>
            </v:textbox>
          </v:shape>
        </w:pict>
      </w:r>
      <w:r w:rsidR="00ED764F">
        <w:rPr>
          <w:rFonts w:ascii="GHEA Grapalat" w:hAnsi="GHEA Grapalat"/>
          <w:lang w:val="fr-FR"/>
        </w:rPr>
        <w:tab/>
      </w:r>
      <w:proofErr w:type="spellStart"/>
      <w:r w:rsidR="00ED764F">
        <w:rPr>
          <w:rFonts w:ascii="GHEA Grapalat" w:hAnsi="GHEA Grapalat"/>
          <w:lang w:val="fr-FR"/>
        </w:rPr>
        <w:t>Այո</w:t>
      </w:r>
      <w:proofErr w:type="spellEnd"/>
    </w:p>
    <w:p w:rsidR="0069702A" w:rsidRPr="0027011E" w:rsidRDefault="0069702A" w:rsidP="00E84C98">
      <w:pPr>
        <w:rPr>
          <w:rFonts w:ascii="GHEA Grapalat" w:hAnsi="GHEA Grapalat"/>
          <w:lang w:val="fr-FR"/>
        </w:rPr>
      </w:pPr>
    </w:p>
    <w:p w:rsidR="008C0947" w:rsidRPr="0027011E" w:rsidRDefault="004806F3" w:rsidP="00E84C98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5" type="#_x0000_t202" style="position:absolute;margin-left:-40.8pt;margin-top:25.45pt;width:180pt;height:68.4pt;z-index:251676672">
            <v:textbox>
              <w:txbxContent>
                <w:p w:rsidR="009E704B" w:rsidRPr="000D3127" w:rsidRDefault="009E704B" w:rsidP="00ED764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Մորֆին</w:t>
                  </w:r>
                  <w:proofErr w:type="spellEnd"/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10</w:t>
                  </w: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մգ</w:t>
                  </w:r>
                  <w:r w:rsidR="000D3127"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ՄՄ,</w:t>
                  </w:r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ՆԵ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ՆՈ</w:t>
                  </w:r>
                </w:p>
                <w:p w:rsidR="000D3127" w:rsidRPr="000D3127" w:rsidRDefault="000D3127" w:rsidP="00ED764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0D3127" w:rsidRPr="000D3127" w:rsidRDefault="000D3127" w:rsidP="00ED764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Տրամադոլ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100մգ ՄՄ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ՆԵ</w:t>
                  </w:r>
                </w:p>
                <w:p w:rsidR="000D3127" w:rsidRPr="000D3127" w:rsidRDefault="000D3127" w:rsidP="00ED764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0D3127" w:rsidRPr="000D3127" w:rsidRDefault="000D3127" w:rsidP="00ED764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Պրոմեդոլ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20մգ ՄՄ </w:t>
                  </w:r>
                  <w:proofErr w:type="spellStart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0D3127">
                    <w:rPr>
                      <w:rFonts w:ascii="GHEA Grapalat" w:hAnsi="GHEA Grapalat"/>
                      <w:sz w:val="18"/>
                      <w:szCs w:val="18"/>
                    </w:rPr>
                    <w:t xml:space="preserve"> ՆԵ</w:t>
                  </w:r>
                </w:p>
              </w:txbxContent>
            </v:textbox>
          </v:shape>
        </w:pict>
      </w:r>
    </w:p>
    <w:p w:rsidR="008C0947" w:rsidRPr="0027011E" w:rsidRDefault="008C0947" w:rsidP="00E84C98">
      <w:pPr>
        <w:rPr>
          <w:rFonts w:ascii="GHEA Grapalat" w:hAnsi="GHEA Grapalat"/>
          <w:lang w:val="fr-FR"/>
        </w:rPr>
      </w:pPr>
    </w:p>
    <w:p w:rsidR="0069702A" w:rsidRPr="0027011E" w:rsidRDefault="0069702A" w:rsidP="00E84C98">
      <w:pPr>
        <w:rPr>
          <w:rFonts w:ascii="GHEA Grapalat" w:hAnsi="GHEA Grapalat"/>
          <w:lang w:val="fr-FR"/>
        </w:rPr>
      </w:pPr>
    </w:p>
    <w:p w:rsidR="00A57601" w:rsidRPr="00870A32" w:rsidRDefault="00A57601" w:rsidP="00C147BF">
      <w:pPr>
        <w:rPr>
          <w:rFonts w:ascii="GHEA Grapalat" w:hAnsi="GHEA Grapalat"/>
          <w:b/>
          <w:lang w:val="fr-FR"/>
        </w:rPr>
      </w:pPr>
    </w:p>
    <w:p w:rsidR="00A57601" w:rsidRPr="00870A32" w:rsidRDefault="00A57601" w:rsidP="00C147BF">
      <w:pPr>
        <w:rPr>
          <w:rFonts w:ascii="GHEA Grapalat" w:hAnsi="GHEA Grapalat"/>
          <w:b/>
          <w:lang w:val="fr-FR"/>
        </w:rPr>
      </w:pPr>
    </w:p>
    <w:p w:rsidR="00A57601" w:rsidRPr="00870A32" w:rsidRDefault="00A57601" w:rsidP="00C147BF">
      <w:pPr>
        <w:rPr>
          <w:rFonts w:ascii="GHEA Grapalat" w:hAnsi="GHEA Grapalat"/>
          <w:b/>
          <w:lang w:val="fr-FR"/>
        </w:rPr>
      </w:pPr>
    </w:p>
    <w:p w:rsidR="00A57601" w:rsidRPr="00870A32" w:rsidRDefault="00A57601" w:rsidP="00C147BF">
      <w:pPr>
        <w:rPr>
          <w:rFonts w:ascii="GHEA Grapalat" w:hAnsi="GHEA Grapalat"/>
          <w:b/>
          <w:lang w:val="fr-FR"/>
        </w:rPr>
      </w:pPr>
    </w:p>
    <w:p w:rsidR="00C147BF" w:rsidRPr="007F3B07" w:rsidRDefault="00C147BF" w:rsidP="007F3B07">
      <w:pPr>
        <w:pStyle w:val="ListParagraph"/>
        <w:numPr>
          <w:ilvl w:val="0"/>
          <w:numId w:val="18"/>
        </w:num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7F3B07">
        <w:rPr>
          <w:rFonts w:ascii="GHEA Grapalat" w:hAnsi="GHEA Grapalat" w:cs="Sylfaen"/>
          <w:b/>
          <w:sz w:val="24"/>
          <w:szCs w:val="24"/>
        </w:rPr>
        <w:t>Կ</w:t>
      </w:r>
      <w:r w:rsidR="000D3127" w:rsidRPr="007F3B07">
        <w:rPr>
          <w:rFonts w:ascii="GHEA Grapalat" w:hAnsi="GHEA Grapalat"/>
          <w:b/>
          <w:sz w:val="24"/>
          <w:szCs w:val="24"/>
        </w:rPr>
        <w:t>ա</w:t>
      </w:r>
      <w:r w:rsidRPr="007F3B07">
        <w:rPr>
          <w:rFonts w:ascii="GHEA Grapalat" w:hAnsi="GHEA Grapalat"/>
          <w:b/>
          <w:sz w:val="24"/>
          <w:szCs w:val="24"/>
        </w:rPr>
        <w:t>րևորնշումներ</w:t>
      </w:r>
      <w:proofErr w:type="spellEnd"/>
    </w:p>
    <w:p w:rsidR="00E84C98" w:rsidRPr="007F3B07" w:rsidRDefault="00E84C98" w:rsidP="007F3B07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7F3B07">
        <w:rPr>
          <w:rFonts w:ascii="GHEA Grapalat" w:hAnsi="GHEA Grapalat" w:cs="Sylfaen"/>
          <w:sz w:val="24"/>
          <w:szCs w:val="24"/>
          <w:lang w:val="hy-AM"/>
        </w:rPr>
        <w:t>Ն</w:t>
      </w:r>
      <w:proofErr w:type="spellStart"/>
      <w:r w:rsidR="001576E1" w:rsidRPr="007F3B07">
        <w:rPr>
          <w:rFonts w:ascii="GHEA Grapalat" w:hAnsi="GHEA Grapalat" w:cs="Sylfaen"/>
          <w:sz w:val="24"/>
          <w:szCs w:val="24"/>
        </w:rPr>
        <w:t>իտրոգ</w:t>
      </w:r>
      <w:r w:rsidRPr="007F3B07">
        <w:rPr>
          <w:rFonts w:ascii="GHEA Grapalat" w:hAnsi="GHEA Grapalat" w:cs="Sylfaen"/>
          <w:sz w:val="24"/>
          <w:szCs w:val="24"/>
        </w:rPr>
        <w:t>լիցերինիկիրառումըհակացուցվածէվերջին</w:t>
      </w:r>
      <w:proofErr w:type="spellEnd"/>
      <w:r w:rsidR="001576E1" w:rsidRPr="007F3B07">
        <w:rPr>
          <w:rFonts w:ascii="GHEA Grapalat" w:hAnsi="GHEA Grapalat"/>
          <w:sz w:val="24"/>
          <w:szCs w:val="24"/>
          <w:lang w:val="fr-FR"/>
        </w:rPr>
        <w:t xml:space="preserve">48 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ժամվաընթացքումսիլդենաֆիլ</w:t>
      </w:r>
      <w:proofErr w:type="spellEnd"/>
      <w:r w:rsidR="001576E1" w:rsidRPr="007F3B07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վարդենաֆիլ</w:t>
      </w:r>
      <w:proofErr w:type="spellEnd"/>
      <w:r w:rsidR="001576E1" w:rsidRPr="007F3B07">
        <w:rPr>
          <w:rFonts w:ascii="GHEA Grapalat" w:hAnsi="GHEA Grapalat"/>
          <w:sz w:val="24"/>
          <w:szCs w:val="24"/>
          <w:lang w:val="fr-FR"/>
        </w:rPr>
        <w:t>կ</w:t>
      </w:r>
      <w:proofErr w:type="spellStart"/>
      <w:r w:rsidR="001576E1" w:rsidRPr="007F3B07">
        <w:rPr>
          <w:rFonts w:ascii="GHEA Grapalat" w:hAnsi="GHEA Grapalat" w:cs="Sylfaen"/>
          <w:sz w:val="24"/>
          <w:szCs w:val="24"/>
        </w:rPr>
        <w:t>ամտադալաֆիլ</w:t>
      </w:r>
      <w:r w:rsidRPr="007F3B07">
        <w:rPr>
          <w:rFonts w:ascii="GHEA Grapalat" w:hAnsi="GHEA Grapalat" w:cs="Sylfaen"/>
          <w:sz w:val="24"/>
          <w:szCs w:val="24"/>
        </w:rPr>
        <w:t>օգտագործածհիվանդներին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>:</w:t>
      </w:r>
    </w:p>
    <w:p w:rsidR="00E84C98" w:rsidRPr="007F3B07" w:rsidRDefault="00E84C98" w:rsidP="007F3B07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7F3B07">
        <w:rPr>
          <w:rFonts w:ascii="GHEA Grapalat" w:hAnsi="GHEA Grapalat" w:cs="Sylfaen"/>
          <w:sz w:val="24"/>
          <w:szCs w:val="24"/>
          <w:lang w:val="hy-AM"/>
        </w:rPr>
        <w:t>Ե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թեսրտայինանբավարարության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կարդիոգենշոկիպատճառը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 (II, III, </w:t>
      </w:r>
      <w:proofErr w:type="spellStart"/>
      <w:r w:rsidRPr="007F3B07">
        <w:rPr>
          <w:rFonts w:ascii="GHEA Grapalat" w:hAnsi="GHEA Grapalat"/>
          <w:sz w:val="24"/>
          <w:szCs w:val="24"/>
          <w:lang w:val="fr-FR"/>
        </w:rPr>
        <w:t>aVF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արտածումներումհայտնաբերվածինֆարկտնէ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ապա</w:t>
      </w:r>
      <w:r w:rsidR="001576E1" w:rsidRPr="007F3B07">
        <w:rPr>
          <w:rFonts w:ascii="GHEA Grapalat" w:hAnsi="GHEA Grapalat" w:cs="Sylfaen"/>
          <w:sz w:val="24"/>
          <w:szCs w:val="24"/>
        </w:rPr>
        <w:t>նիտրոգ</w:t>
      </w:r>
      <w:r w:rsidRPr="007F3B07">
        <w:rPr>
          <w:rFonts w:ascii="GHEA Grapalat" w:hAnsi="GHEA Grapalat" w:cs="Sylfaen"/>
          <w:sz w:val="24"/>
          <w:szCs w:val="24"/>
        </w:rPr>
        <w:t>լիցերինիկամօփիոիդներիկիրառումըկարողէբերելհիպոտենզիայի</w:t>
      </w:r>
      <w:proofErr w:type="spellEnd"/>
      <w:r w:rsidRPr="007F3B07">
        <w:rPr>
          <w:rFonts w:ascii="GHEA Grapalat" w:hAnsi="GHEA Grapalat" w:cs="Sylfaen"/>
          <w:sz w:val="24"/>
          <w:szCs w:val="24"/>
          <w:lang w:val="fr-FR"/>
        </w:rPr>
        <w:t>,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ինչըֆիզ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="008B2D3A" w:rsidRPr="007F3B07">
        <w:rPr>
          <w:rFonts w:ascii="GHEA Grapalat" w:hAnsi="GHEA Grapalat" w:cs="Sylfaen"/>
          <w:sz w:val="24"/>
          <w:szCs w:val="24"/>
        </w:rPr>
        <w:t>լ</w:t>
      </w:r>
      <w:r w:rsidRPr="007F3B07">
        <w:rPr>
          <w:rFonts w:ascii="GHEA Grapalat" w:hAnsi="GHEA Grapalat" w:cs="Sylfaen"/>
          <w:sz w:val="24"/>
          <w:szCs w:val="24"/>
        </w:rPr>
        <w:t>ուծույթի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բոլյուս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F3B07">
        <w:rPr>
          <w:rFonts w:ascii="GHEA Grapalat" w:hAnsi="GHEA Grapalat" w:cs="Sylfaen"/>
          <w:sz w:val="24"/>
          <w:szCs w:val="24"/>
        </w:rPr>
        <w:t>ներակմանցուցումէ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>:</w:t>
      </w:r>
    </w:p>
    <w:p w:rsidR="004B1F22" w:rsidRPr="007F3B07" w:rsidRDefault="00E84C98" w:rsidP="007F3B07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F3B07">
        <w:rPr>
          <w:rFonts w:ascii="GHEA Grapalat" w:hAnsi="GHEA Grapalat"/>
          <w:sz w:val="24"/>
          <w:szCs w:val="24"/>
        </w:rPr>
        <w:t>Հետևել</w:t>
      </w:r>
      <w:r w:rsidR="006B7F39" w:rsidRPr="007F3B07">
        <w:rPr>
          <w:rFonts w:ascii="GHEA Grapalat" w:hAnsi="GHEA Grapalat"/>
          <w:sz w:val="24"/>
          <w:szCs w:val="24"/>
        </w:rPr>
        <w:t>ԶԹ</w:t>
      </w:r>
      <w:proofErr w:type="spellEnd"/>
      <w:r w:rsidR="006B7F39" w:rsidRPr="007F3B07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6B7F39" w:rsidRPr="007F3B07">
        <w:rPr>
          <w:rFonts w:ascii="GHEA Grapalat" w:hAnsi="GHEA Grapalat"/>
          <w:sz w:val="24"/>
          <w:szCs w:val="24"/>
        </w:rPr>
        <w:t>ին</w:t>
      </w:r>
      <w:r w:rsidRPr="007F3B07">
        <w:rPr>
          <w:rFonts w:ascii="GHEA Grapalat" w:hAnsi="GHEA Grapalat"/>
          <w:sz w:val="24"/>
          <w:szCs w:val="24"/>
        </w:rPr>
        <w:t>Նիտրոհլիցերինևնարկոտիկներ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7F3B07">
        <w:rPr>
          <w:rFonts w:ascii="GHEA Grapalat" w:hAnsi="GHEA Grapalat"/>
          <w:sz w:val="24"/>
          <w:szCs w:val="24"/>
        </w:rPr>
        <w:t>մորֆին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7F3B07">
        <w:rPr>
          <w:rFonts w:ascii="GHEA Grapalat" w:hAnsi="GHEA Grapalat"/>
          <w:sz w:val="24"/>
          <w:szCs w:val="24"/>
        </w:rPr>
        <w:t>ներարկելուդեպքում</w:t>
      </w:r>
      <w:proofErr w:type="spellEnd"/>
      <w:r w:rsidRPr="007F3B07">
        <w:rPr>
          <w:rFonts w:ascii="GHEA Grapalat" w:hAnsi="GHEA Grapalat"/>
          <w:sz w:val="24"/>
          <w:szCs w:val="24"/>
          <w:lang w:val="fr-FR"/>
        </w:rPr>
        <w:t>:</w:t>
      </w:r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proofErr w:type="spellStart"/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1)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Կրծքավանդակում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ցավ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ունեցող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ru-RU"/>
        </w:rPr>
        <w:t>մոտակա</w:t>
      </w:r>
      <w:r w:rsidR="006B7F39">
        <w:rPr>
          <w:rFonts w:ascii="GHEA Grapalat" w:hAnsi="GHEA Grapalat" w:cs="Sylfaen"/>
          <w:sz w:val="24"/>
          <w:szCs w:val="24"/>
        </w:rPr>
        <w:t>ինվազիվստրաբանության</w:t>
      </w:r>
      <w:r w:rsidR="003274FA">
        <w:rPr>
          <w:rFonts w:ascii="GHEA Grapalat" w:hAnsi="GHEA Grapalat" w:cs="Sylfaen"/>
          <w:sz w:val="24"/>
          <w:szCs w:val="24"/>
        </w:rPr>
        <w:t>ևռեանիմացիոն</w:t>
      </w:r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բաժանմունք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ունեցող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բազմապրոֆիլ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2)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իրազեկ</w:t>
      </w:r>
      <w:r w:rsidR="00A57601" w:rsidRPr="00535ABE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3)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0366F" w:rsidRDefault="00F0366F" w:rsidP="00535AB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</w:t>
      </w:r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A57601" w:rsidRPr="00535ABE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1)</w:t>
      </w:r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2)</w:t>
      </w:r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57601" w:rsidRPr="00535ABE" w:rsidRDefault="007F3B07" w:rsidP="00535AB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3)</w:t>
      </w:r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="00A57601" w:rsidRPr="00535A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0366F" w:rsidRDefault="00F0366F" w:rsidP="00A57601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</w:p>
    <w:p w:rsidR="00A57601" w:rsidRDefault="007F3B07" w:rsidP="00A57601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7. </w:t>
      </w:r>
      <w:proofErr w:type="spellStart"/>
      <w:r w:rsidR="00A57601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535ABE" w:rsidRPr="009D49A7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535ABE" w:rsidRPr="00535ABE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ԱՄՆ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ԱմերիկայիՄիացյալՆահանգներ</w:t>
      </w:r>
      <w:proofErr w:type="spellEnd"/>
    </w:p>
    <w:p w:rsidR="00535ABE" w:rsidRPr="00535ABE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ՍԱՏ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ստամոքսաղիքայինտրակտ</w:t>
      </w:r>
      <w:proofErr w:type="spellEnd"/>
    </w:p>
    <w:p w:rsidR="00535ABE" w:rsidRPr="00535ABE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ՍԻՀ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սրտիիշեմիկհիվանդություն</w:t>
      </w:r>
      <w:proofErr w:type="spellEnd"/>
    </w:p>
    <w:p w:rsidR="00535ABE" w:rsidRPr="00535ABE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ՍԻ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սրտամկանիինֆարկտ</w:t>
      </w:r>
      <w:proofErr w:type="spellEnd"/>
    </w:p>
    <w:p w:rsidR="00535ABE" w:rsidRPr="00A97C4A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ԹԶԹԷ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թոքայինզարկերակիթրոմբոէմբոլիա</w:t>
      </w:r>
      <w:proofErr w:type="spellEnd"/>
    </w:p>
    <w:p w:rsidR="00535ABE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ԳԷՌ</w:t>
      </w:r>
      <w:r w:rsidR="002C0EAB">
        <w:rPr>
          <w:rFonts w:ascii="GHEA Grapalat" w:hAnsi="GHEA Grapalat"/>
          <w:sz w:val="24"/>
          <w:szCs w:val="24"/>
        </w:rPr>
        <w:t>Հ</w:t>
      </w:r>
      <w:r w:rsidRPr="00A97C4A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գաստրոէզոֆագիալռեֆլյուքս</w:t>
      </w:r>
      <w:r w:rsidR="002C0EAB">
        <w:rPr>
          <w:rFonts w:ascii="GHEA Grapalat" w:hAnsi="GHEA Grapalat"/>
          <w:sz w:val="24"/>
          <w:szCs w:val="24"/>
        </w:rPr>
        <w:t>այինհիվնադություն</w:t>
      </w:r>
      <w:proofErr w:type="spellEnd"/>
    </w:p>
    <w:p w:rsidR="00535ABE" w:rsidRPr="006E235B" w:rsidRDefault="00535ABE" w:rsidP="00535ABE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535ABE" w:rsidRDefault="00535ABE" w:rsidP="00535ABE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ԶՃ</w:t>
      </w:r>
      <w:r w:rsidRPr="006E235B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2C0EAB" w:rsidRPr="006E235B" w:rsidRDefault="002C0EAB" w:rsidP="00535ABE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ԶԹ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թերճնշում</w:t>
      </w:r>
      <w:proofErr w:type="spellEnd"/>
    </w:p>
    <w:p w:rsidR="00535ABE" w:rsidRDefault="00535ABE" w:rsidP="00535ABE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ՍԶՃ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սիստոլիկ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535ABE" w:rsidRDefault="00535ABE" w:rsidP="00535ABE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2C0EAB" w:rsidRPr="007802E2" w:rsidRDefault="002C0EAB" w:rsidP="00535ABE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STEMI </w:t>
      </w:r>
      <w:r w:rsidRPr="002C0EAB">
        <w:rPr>
          <w:rFonts w:ascii="GHEA Grapalat" w:hAnsi="GHEA Grapalat"/>
          <w:sz w:val="24"/>
          <w:szCs w:val="24"/>
          <w:lang w:val="fr-FR"/>
        </w:rPr>
        <w:t xml:space="preserve">– </w:t>
      </w:r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ST-segment </w:t>
      </w:r>
      <w:proofErr w:type="spellStart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elevation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myocardial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infarction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(“ST” </w:t>
      </w:r>
      <w:proofErr w:type="spellStart"/>
      <w:r>
        <w:rPr>
          <w:rFonts w:ascii="GHEA Grapalat" w:hAnsi="GHEA Grapalat" w:cs="Arial"/>
          <w:sz w:val="24"/>
          <w:szCs w:val="24"/>
          <w:shd w:val="clear" w:color="auto" w:fill="FFFFFF"/>
        </w:rPr>
        <w:t>սեգմենտի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shd w:val="clear" w:color="auto" w:fill="FFFFFF"/>
        </w:rPr>
        <w:t>էլեվացիայով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shd w:val="clear" w:color="auto" w:fill="FFFFFF"/>
        </w:rPr>
        <w:t>սրտամկանի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shd w:val="clear" w:color="auto" w:fill="FFFFFF"/>
        </w:rPr>
        <w:t>ինֆարկտ</w:t>
      </w:r>
      <w:proofErr w:type="spellEnd"/>
      <w:r w:rsidRPr="00870A32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)</w:t>
      </w:r>
    </w:p>
    <w:p w:rsidR="00A57601" w:rsidRDefault="002C0EAB" w:rsidP="002C0EAB">
      <w:pPr>
        <w:spacing w:after="100" w:afterAutospacing="1" w:line="360" w:lineRule="auto"/>
        <w:contextualSpacing/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NSTEMI - </w:t>
      </w:r>
      <w:proofErr w:type="spellStart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non-ST</w:t>
      </w:r>
      <w:proofErr w:type="spellEnd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segment </w:t>
      </w:r>
      <w:proofErr w:type="spellStart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elevation</w:t>
      </w:r>
      <w:proofErr w:type="spellEnd"/>
      <w:r w:rsidRPr="002C0EAB">
        <w:rPr>
          <w:rFonts w:ascii="Arial" w:hAnsi="Arial" w:cs="Arial"/>
          <w:sz w:val="24"/>
          <w:szCs w:val="24"/>
          <w:shd w:val="clear" w:color="auto" w:fill="FFFFFF"/>
          <w:lang w:val="fr-FR"/>
        </w:rPr>
        <w:t> </w:t>
      </w:r>
      <w:proofErr w:type="spellStart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myocardial</w:t>
      </w:r>
      <w:proofErr w:type="spellEnd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infarction</w:t>
      </w:r>
      <w:proofErr w:type="spellEnd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>
        <w:rPr>
          <w:rFonts w:ascii="GHEA Grapalat" w:hAnsi="GHEA Grapalat" w:cs="Arial"/>
          <w:sz w:val="24"/>
          <w:szCs w:val="24"/>
          <w:shd w:val="clear" w:color="auto" w:fill="FFFFFF"/>
        </w:rPr>
        <w:t>առանց</w:t>
      </w:r>
      <w:proofErr w:type="spellEnd"/>
      <w:r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“ST” </w:t>
      </w:r>
      <w:proofErr w:type="spellStart"/>
      <w:r>
        <w:rPr>
          <w:rFonts w:ascii="GHEA Grapalat" w:hAnsi="GHEA Grapalat" w:cs="Arial"/>
          <w:sz w:val="24"/>
          <w:szCs w:val="24"/>
          <w:shd w:val="clear" w:color="auto" w:fill="FFFFFF"/>
        </w:rPr>
        <w:t>սեգմենտիէլեվացիայիսրտամկանիինֆարկտ</w:t>
      </w:r>
      <w:proofErr w:type="spellEnd"/>
      <w:r w:rsidRPr="002C0EAB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)</w:t>
      </w:r>
    </w:p>
    <w:p w:rsidR="0033574E" w:rsidRPr="002C0EAB" w:rsidRDefault="0033574E" w:rsidP="002C0EAB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p w:rsidR="00AF33D9" w:rsidRPr="00FA5E96" w:rsidRDefault="007F3B07" w:rsidP="00AF33D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8968C3">
        <w:rPr>
          <w:rFonts w:ascii="GHEA Grapalat" w:hAnsi="GHEA Grapalat"/>
          <w:b/>
          <w:sz w:val="24"/>
          <w:szCs w:val="24"/>
          <w:lang w:val="fr-FR"/>
        </w:rPr>
        <w:t xml:space="preserve">8. </w:t>
      </w:r>
      <w:proofErr w:type="spellStart"/>
      <w:r w:rsidR="00AF33D9" w:rsidRPr="00FA5E96">
        <w:rPr>
          <w:rFonts w:ascii="GHEA Grapalat" w:hAnsi="GHEA Grapalat"/>
          <w:b/>
          <w:sz w:val="24"/>
          <w:szCs w:val="24"/>
        </w:rPr>
        <w:t>Շահերիբախմանհայտարարագիրևֆինանսավորմանաղբյուրներ</w:t>
      </w:r>
      <w:proofErr w:type="spellEnd"/>
    </w:p>
    <w:p w:rsidR="00AF33D9" w:rsidRPr="00FA5E96" w:rsidRDefault="00AF33D9" w:rsidP="00AF3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</w:rPr>
        <w:t>Փաստաթղթիկազմմանհամարաշխատանքայինխմբիանդամներըֆինանսականաջակցությունչենունեցել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FA5E96">
        <w:rPr>
          <w:rFonts w:ascii="GHEA Grapalat" w:hAnsi="GHEA Grapalat"/>
          <w:sz w:val="24"/>
          <w:szCs w:val="24"/>
        </w:rPr>
        <w:t>Թիմիանդամներըմիմյանցկամորևէկազմակերպությանհանդեպշահերիբախումչունեն</w:t>
      </w:r>
      <w:r w:rsidRPr="00FA5E96">
        <w:rPr>
          <w:rFonts w:ascii="GHEA Grapalat" w:hAnsi="GHEA Grapalat"/>
          <w:sz w:val="24"/>
          <w:szCs w:val="24"/>
          <w:lang w:val="fr-FR"/>
        </w:rPr>
        <w:t>:</w:t>
      </w:r>
    </w:p>
    <w:p w:rsidR="00AF33D9" w:rsidRPr="00FA5E96" w:rsidRDefault="00AF33D9" w:rsidP="00AF3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  <w:lang w:val="fr-FR"/>
        </w:rPr>
        <w:tab/>
      </w:r>
    </w:p>
    <w:p w:rsidR="00223174" w:rsidRPr="008968C3" w:rsidRDefault="007F3B07" w:rsidP="00223174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8968C3">
        <w:rPr>
          <w:rFonts w:ascii="GHEA Grapalat" w:hAnsi="GHEA Grapalat"/>
          <w:b/>
          <w:sz w:val="24"/>
          <w:szCs w:val="24"/>
          <w:lang w:val="fr-FR"/>
        </w:rPr>
        <w:t xml:space="preserve">9. </w:t>
      </w:r>
      <w:proofErr w:type="spellStart"/>
      <w:r w:rsidR="00223174" w:rsidRPr="00FA5E96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223174" w:rsidRPr="008968C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23174" w:rsidRPr="00FA5E96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223174" w:rsidRPr="00FA5E96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223174" w:rsidRPr="00FA5E96" w:rsidRDefault="00223174" w:rsidP="007F3B07">
      <w:pPr>
        <w:pStyle w:val="ListParagraph"/>
        <w:numPr>
          <w:ilvl w:val="0"/>
          <w:numId w:val="20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lastRenderedPageBreak/>
        <w:t xml:space="preserve">Advanced Cardiovascular Life Support. American Heart Association. Provider manual. 2016. Available at: </w:t>
      </w:r>
      <w:hyperlink r:id="rId8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223174" w:rsidRPr="00FA5E96" w:rsidRDefault="00223174" w:rsidP="007F3B07">
      <w:pPr>
        <w:pStyle w:val="ListParagraph"/>
        <w:numPr>
          <w:ilvl w:val="0"/>
          <w:numId w:val="20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9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</w:p>
    <w:p w:rsidR="00223174" w:rsidRPr="00FA5E96" w:rsidRDefault="00223174" w:rsidP="007F3B07">
      <w:pPr>
        <w:pStyle w:val="ListParagraph"/>
        <w:numPr>
          <w:ilvl w:val="0"/>
          <w:numId w:val="20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FA5E96">
        <w:rPr>
          <w:rFonts w:ascii="GHEA Grapalat" w:hAnsi="GHEA Grapalat"/>
          <w:sz w:val="24"/>
          <w:szCs w:val="24"/>
        </w:rPr>
        <w:t xml:space="preserve">Available at: </w:t>
      </w:r>
      <w:hyperlink r:id="rId10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</w:p>
    <w:p w:rsidR="00223174" w:rsidRPr="00074686" w:rsidRDefault="00223174" w:rsidP="007F3B07">
      <w:pPr>
        <w:pStyle w:val="ListParagraph"/>
        <w:numPr>
          <w:ilvl w:val="0"/>
          <w:numId w:val="20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FA5E96">
        <w:rPr>
          <w:rFonts w:ascii="GHEA Grapalat" w:hAnsi="GHEA Grapalat"/>
          <w:sz w:val="24"/>
          <w:szCs w:val="24"/>
        </w:rPr>
        <w:t>M.F.Hazinski</w:t>
      </w:r>
      <w:proofErr w:type="spellEnd"/>
      <w:r w:rsidRPr="00FA5E96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p w:rsidR="00AF33D9" w:rsidRPr="00223174" w:rsidRDefault="00223174" w:rsidP="007F3B07">
      <w:pPr>
        <w:pStyle w:val="ListParagraph"/>
        <w:numPr>
          <w:ilvl w:val="0"/>
          <w:numId w:val="20"/>
        </w:numPr>
        <w:spacing w:line="360" w:lineRule="auto"/>
        <w:rPr>
          <w:rFonts w:ascii="GHEA Grapalat" w:hAnsi="GHEA Grapalat"/>
          <w:sz w:val="24"/>
          <w:szCs w:val="24"/>
        </w:rPr>
      </w:pPr>
      <w:r w:rsidRPr="00074686">
        <w:rPr>
          <w:rFonts w:ascii="GHEA Grapalat" w:hAnsi="GHEA Grapalat"/>
          <w:sz w:val="24"/>
          <w:szCs w:val="24"/>
        </w:rPr>
        <w:t>North Carolina Chapter of Emergency Physicians Protocol Committee, North Carolina Office of EMS</w:t>
      </w:r>
      <w:r>
        <w:rPr>
          <w:rFonts w:ascii="GHEA Grapalat" w:hAnsi="GHEA Grapalat"/>
          <w:sz w:val="24"/>
          <w:szCs w:val="24"/>
        </w:rPr>
        <w:t xml:space="preserve"> (2012)</w:t>
      </w:r>
    </w:p>
    <w:sectPr w:rsidR="00AF33D9" w:rsidRPr="00223174" w:rsidSect="008C094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F3" w:rsidRDefault="004806F3" w:rsidP="00C147BF">
      <w:pPr>
        <w:spacing w:after="0" w:line="240" w:lineRule="auto"/>
      </w:pPr>
      <w:r>
        <w:separator/>
      </w:r>
    </w:p>
  </w:endnote>
  <w:endnote w:type="continuationSeparator" w:id="0">
    <w:p w:rsidR="004806F3" w:rsidRDefault="004806F3" w:rsidP="00C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F3" w:rsidRDefault="004806F3" w:rsidP="00C147BF">
      <w:pPr>
        <w:spacing w:after="0" w:line="240" w:lineRule="auto"/>
      </w:pPr>
      <w:r>
        <w:separator/>
      </w:r>
    </w:p>
  </w:footnote>
  <w:footnote w:type="continuationSeparator" w:id="0">
    <w:p w:rsidR="004806F3" w:rsidRDefault="004806F3" w:rsidP="00C1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166"/>
    <w:multiLevelType w:val="hybridMultilevel"/>
    <w:tmpl w:val="5BFE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B07"/>
    <w:multiLevelType w:val="hybridMultilevel"/>
    <w:tmpl w:val="01043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33D27"/>
    <w:multiLevelType w:val="hybridMultilevel"/>
    <w:tmpl w:val="6CA0A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4794E"/>
    <w:multiLevelType w:val="hybridMultilevel"/>
    <w:tmpl w:val="4314C9D0"/>
    <w:lvl w:ilvl="0" w:tplc="EF70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E0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4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E2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0F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8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04C34"/>
    <w:multiLevelType w:val="hybridMultilevel"/>
    <w:tmpl w:val="781E8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1696A"/>
    <w:multiLevelType w:val="hybridMultilevel"/>
    <w:tmpl w:val="AE36BB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E0B7C8F"/>
    <w:multiLevelType w:val="hybridMultilevel"/>
    <w:tmpl w:val="BFE65488"/>
    <w:lvl w:ilvl="0" w:tplc="F84E56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6709"/>
    <w:multiLevelType w:val="multilevel"/>
    <w:tmpl w:val="2F4280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1C7047A"/>
    <w:multiLevelType w:val="hybridMultilevel"/>
    <w:tmpl w:val="C4FEF696"/>
    <w:lvl w:ilvl="0" w:tplc="508A1A64">
      <w:start w:val="4"/>
      <w:numFmt w:val="decimal"/>
      <w:lvlText w:val="%1."/>
      <w:lvlJc w:val="left"/>
      <w:pPr>
        <w:ind w:left="8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2834017"/>
    <w:multiLevelType w:val="hybridMultilevel"/>
    <w:tmpl w:val="EE3C31E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AD32EB"/>
    <w:multiLevelType w:val="multilevel"/>
    <w:tmpl w:val="783287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B2E42E5"/>
    <w:multiLevelType w:val="hybridMultilevel"/>
    <w:tmpl w:val="0CB2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42DD9"/>
    <w:multiLevelType w:val="hybridMultilevel"/>
    <w:tmpl w:val="369C4976"/>
    <w:lvl w:ilvl="0" w:tplc="CD1641D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F231F73"/>
    <w:multiLevelType w:val="hybridMultilevel"/>
    <w:tmpl w:val="781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6067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2B25B7B"/>
    <w:multiLevelType w:val="hybridMultilevel"/>
    <w:tmpl w:val="6DB06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4754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8"/>
  </w:num>
  <w:num w:numId="9">
    <w:abstractNumId w:val="1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7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C98"/>
    <w:rsid w:val="0003705B"/>
    <w:rsid w:val="0008428C"/>
    <w:rsid w:val="000A5ACC"/>
    <w:rsid w:val="000C0CBC"/>
    <w:rsid w:val="000C2241"/>
    <w:rsid w:val="000D3127"/>
    <w:rsid w:val="000E7AFB"/>
    <w:rsid w:val="001354C0"/>
    <w:rsid w:val="001576E1"/>
    <w:rsid w:val="001B0C2A"/>
    <w:rsid w:val="0020317E"/>
    <w:rsid w:val="00212836"/>
    <w:rsid w:val="00223174"/>
    <w:rsid w:val="00223615"/>
    <w:rsid w:val="00261E37"/>
    <w:rsid w:val="0027011E"/>
    <w:rsid w:val="002A5D27"/>
    <w:rsid w:val="002C0EAB"/>
    <w:rsid w:val="00307386"/>
    <w:rsid w:val="0032460D"/>
    <w:rsid w:val="003274FA"/>
    <w:rsid w:val="0033574E"/>
    <w:rsid w:val="00470822"/>
    <w:rsid w:val="004806F3"/>
    <w:rsid w:val="004A4384"/>
    <w:rsid w:val="004B1F22"/>
    <w:rsid w:val="004B4E3E"/>
    <w:rsid w:val="004D47A5"/>
    <w:rsid w:val="004E350D"/>
    <w:rsid w:val="00535ABE"/>
    <w:rsid w:val="005468D4"/>
    <w:rsid w:val="00553260"/>
    <w:rsid w:val="00556DB1"/>
    <w:rsid w:val="00557620"/>
    <w:rsid w:val="005D04A0"/>
    <w:rsid w:val="005E1EAA"/>
    <w:rsid w:val="005F4725"/>
    <w:rsid w:val="006125AE"/>
    <w:rsid w:val="006438D3"/>
    <w:rsid w:val="0069702A"/>
    <w:rsid w:val="006A55F1"/>
    <w:rsid w:val="006B3153"/>
    <w:rsid w:val="006B7F39"/>
    <w:rsid w:val="007412E6"/>
    <w:rsid w:val="0079370C"/>
    <w:rsid w:val="007A2DB7"/>
    <w:rsid w:val="007F3B07"/>
    <w:rsid w:val="00821C30"/>
    <w:rsid w:val="00854838"/>
    <w:rsid w:val="00870A32"/>
    <w:rsid w:val="008968C3"/>
    <w:rsid w:val="008B2D3A"/>
    <w:rsid w:val="008C0947"/>
    <w:rsid w:val="008D3159"/>
    <w:rsid w:val="0091017F"/>
    <w:rsid w:val="00955D7D"/>
    <w:rsid w:val="009A5E6B"/>
    <w:rsid w:val="009D209A"/>
    <w:rsid w:val="009E704B"/>
    <w:rsid w:val="00A548AF"/>
    <w:rsid w:val="00A57601"/>
    <w:rsid w:val="00A72D04"/>
    <w:rsid w:val="00A9371F"/>
    <w:rsid w:val="00A97C4A"/>
    <w:rsid w:val="00AF33D9"/>
    <w:rsid w:val="00B3721A"/>
    <w:rsid w:val="00B63961"/>
    <w:rsid w:val="00B85BEA"/>
    <w:rsid w:val="00C11ADA"/>
    <w:rsid w:val="00C147BF"/>
    <w:rsid w:val="00C32418"/>
    <w:rsid w:val="00C341E5"/>
    <w:rsid w:val="00C86068"/>
    <w:rsid w:val="00CF2513"/>
    <w:rsid w:val="00E36FFF"/>
    <w:rsid w:val="00E84C98"/>
    <w:rsid w:val="00ED764F"/>
    <w:rsid w:val="00EE5C35"/>
    <w:rsid w:val="00EF4091"/>
    <w:rsid w:val="00F0366F"/>
    <w:rsid w:val="00F4017C"/>
    <w:rsid w:val="00F4740B"/>
    <w:rsid w:val="00F624E8"/>
    <w:rsid w:val="00F82B6F"/>
    <w:rsid w:val="00F938C3"/>
    <w:rsid w:val="00FA5E96"/>
    <w:rsid w:val="00F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7"/>
        <o:r id="V:Rule2" type="connector" idref="#_x0000_s1066"/>
        <o:r id="V:Rule3" type="connector" idref="#_x0000_s1055"/>
        <o:r id="V:Rule4" type="connector" idref="#_x0000_s1060"/>
        <o:r id="V:Rule5" type="connector" idref="#_x0000_s1062"/>
        <o:r id="V:Rule6" type="connector" idref="#_x0000_s1053"/>
        <o:r id="V:Rule7" type="connector" idref="#_x0000_s1061"/>
        <o:r id="V:Rule8" type="connector" idref="#_x0000_s1050"/>
        <o:r id="V:Rule9" type="connector" idref="#_x0000_s1052"/>
        <o:r id="V:Rule10" type="connector" idref="#_x0000_s1056"/>
        <o:r id="V:Rule11" type="connector" idref="#_x0000_s1065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47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7BF"/>
  </w:style>
  <w:style w:type="paragraph" w:styleId="Footer">
    <w:name w:val="footer"/>
    <w:basedOn w:val="Normal"/>
    <w:link w:val="FooterChar"/>
    <w:uiPriority w:val="99"/>
    <w:semiHidden/>
    <w:unhideWhenUsed/>
    <w:rsid w:val="00C147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7BF"/>
  </w:style>
  <w:style w:type="character" w:styleId="Hyperlink">
    <w:name w:val="Hyperlink"/>
    <w:basedOn w:val="DefaultParagraphFont"/>
    <w:uiPriority w:val="99"/>
    <w:unhideWhenUsed/>
    <w:rsid w:val="00AF3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heart.org/product/acls-provider-manual-ebook-colle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prguideline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cp.org/images/stories/recursos/Guias%202015/%20Guidelines-RCP-AHA-2015-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61</cp:revision>
  <dcterms:created xsi:type="dcterms:W3CDTF">2017-05-18T09:15:00Z</dcterms:created>
  <dcterms:modified xsi:type="dcterms:W3CDTF">2017-12-28T07:01:00Z</dcterms:modified>
</cp:coreProperties>
</file>